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3F0AC6" w14:textId="640D39E1" w:rsidR="00A035B7" w:rsidRPr="00DE3AB1" w:rsidRDefault="00A035B7" w:rsidP="00A035B7">
      <w:pPr>
        <w:tabs>
          <w:tab w:val="right" w:pos="9216"/>
        </w:tabs>
        <w:jc w:val="left"/>
        <w:rPr>
          <w:b/>
          <w:sz w:val="22"/>
          <w:szCs w:val="22"/>
          <w:lang w:eastAsia="zh-CN"/>
        </w:rPr>
      </w:pPr>
      <w:r w:rsidRPr="00DE3AB1">
        <w:rPr>
          <w:b/>
          <w:noProof/>
          <w:sz w:val="22"/>
          <w:szCs w:val="22"/>
        </w:rPr>
        <mc:AlternateContent>
          <mc:Choice Requires="wps">
            <w:drawing>
              <wp:anchor distT="0" distB="0" distL="114300" distR="114300" simplePos="0" relativeHeight="251659264" behindDoc="0" locked="1" layoutInCell="1" allowOverlap="1" wp14:anchorId="780367B2" wp14:editId="35AE05CF">
                <wp:simplePos x="0" y="0"/>
                <wp:positionH relativeFrom="column">
                  <wp:posOffset>0</wp:posOffset>
                </wp:positionH>
                <wp:positionV relativeFrom="paragraph">
                  <wp:posOffset>-1737360</wp:posOffset>
                </wp:positionV>
                <wp:extent cx="635" cy="635"/>
                <wp:effectExtent l="9525" t="5715" r="8890" b="12700"/>
                <wp:wrapNone/>
                <wp:docPr id="1" name="Freeform 1" descr="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3362B7C" id="Freeform 1"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DE3AB1">
        <w:rPr>
          <w:b/>
          <w:sz w:val="22"/>
          <w:szCs w:val="22"/>
        </w:rPr>
        <w:t xml:space="preserve">3GPP TSG RAN WG1 </w:t>
      </w:r>
      <w:r w:rsidR="009A0A06" w:rsidRPr="00DE3AB1">
        <w:rPr>
          <w:b/>
          <w:sz w:val="22"/>
          <w:szCs w:val="22"/>
        </w:rPr>
        <w:t>Meeting</w:t>
      </w:r>
      <w:r w:rsidR="00347A9E" w:rsidRPr="00DE3AB1">
        <w:rPr>
          <w:b/>
          <w:sz w:val="22"/>
          <w:szCs w:val="22"/>
        </w:rPr>
        <w:t xml:space="preserve"> #88</w:t>
      </w:r>
      <w:r w:rsidRPr="00DE3AB1">
        <w:rPr>
          <w:b/>
          <w:sz w:val="22"/>
          <w:szCs w:val="22"/>
        </w:rPr>
        <w:tab/>
      </w:r>
      <w:r w:rsidR="00B22A15" w:rsidRPr="00DE3AB1">
        <w:rPr>
          <w:b/>
          <w:sz w:val="22"/>
          <w:szCs w:val="22"/>
        </w:rPr>
        <w:t>R1-</w:t>
      </w:r>
      <w:r w:rsidR="009A0A06" w:rsidRPr="00DE3AB1">
        <w:rPr>
          <w:b/>
          <w:sz w:val="22"/>
          <w:szCs w:val="22"/>
        </w:rPr>
        <w:t>17</w:t>
      </w:r>
      <w:r w:rsidR="002F2076" w:rsidRPr="00DE3AB1">
        <w:rPr>
          <w:b/>
          <w:sz w:val="22"/>
          <w:szCs w:val="22"/>
        </w:rPr>
        <w:t>01897</w:t>
      </w:r>
    </w:p>
    <w:p w14:paraId="338D4165" w14:textId="287D79FF" w:rsidR="00A035B7" w:rsidRPr="00DE3AB1" w:rsidRDefault="00347A9E" w:rsidP="00A035B7">
      <w:pPr>
        <w:jc w:val="left"/>
        <w:rPr>
          <w:b/>
          <w:bCs/>
          <w:sz w:val="22"/>
          <w:szCs w:val="22"/>
          <w:lang w:eastAsia="zh-CN"/>
        </w:rPr>
      </w:pPr>
      <w:r w:rsidRPr="00DE3AB1">
        <w:rPr>
          <w:b/>
          <w:sz w:val="22"/>
          <w:szCs w:val="22"/>
        </w:rPr>
        <w:t>Athens</w:t>
      </w:r>
      <w:r w:rsidR="00A035B7" w:rsidRPr="00DE3AB1">
        <w:rPr>
          <w:b/>
          <w:sz w:val="22"/>
          <w:szCs w:val="22"/>
        </w:rPr>
        <w:t>,</w:t>
      </w:r>
      <w:r w:rsidR="00A035B7" w:rsidRPr="00DE3AB1">
        <w:rPr>
          <w:rFonts w:hint="eastAsia"/>
          <w:b/>
          <w:sz w:val="22"/>
          <w:szCs w:val="22"/>
        </w:rPr>
        <w:t xml:space="preserve"> </w:t>
      </w:r>
      <w:r w:rsidRPr="00DE3AB1">
        <w:rPr>
          <w:b/>
          <w:sz w:val="22"/>
          <w:szCs w:val="22"/>
        </w:rPr>
        <w:t>GR</w:t>
      </w:r>
      <w:r w:rsidR="00627500" w:rsidRPr="00DE3AB1">
        <w:rPr>
          <w:b/>
          <w:sz w:val="22"/>
          <w:szCs w:val="22"/>
          <w:lang w:eastAsia="zh-CN"/>
        </w:rPr>
        <w:t xml:space="preserve">, </w:t>
      </w:r>
      <w:r w:rsidRPr="00DE3AB1">
        <w:rPr>
          <w:b/>
          <w:sz w:val="22"/>
          <w:szCs w:val="22"/>
          <w:lang w:eastAsia="zh-CN"/>
        </w:rPr>
        <w:t>Feb</w:t>
      </w:r>
      <w:r w:rsidR="00627500" w:rsidRPr="00DE3AB1">
        <w:rPr>
          <w:b/>
          <w:sz w:val="22"/>
          <w:szCs w:val="22"/>
          <w:lang w:eastAsia="zh-CN"/>
        </w:rPr>
        <w:t xml:space="preserve"> 1</w:t>
      </w:r>
      <w:r w:rsidRPr="00DE3AB1">
        <w:rPr>
          <w:b/>
          <w:sz w:val="22"/>
          <w:szCs w:val="22"/>
          <w:lang w:eastAsia="zh-CN"/>
        </w:rPr>
        <w:t>3</w:t>
      </w:r>
      <w:r w:rsidR="00A035B7" w:rsidRPr="00DE3AB1">
        <w:rPr>
          <w:b/>
          <w:sz w:val="22"/>
          <w:szCs w:val="22"/>
          <w:lang w:eastAsia="zh-CN"/>
        </w:rPr>
        <w:t xml:space="preserve"> </w:t>
      </w:r>
      <w:r w:rsidR="00627500" w:rsidRPr="00DE3AB1">
        <w:rPr>
          <w:b/>
          <w:sz w:val="22"/>
          <w:szCs w:val="22"/>
          <w:lang w:eastAsia="zh-CN"/>
        </w:rPr>
        <w:t xml:space="preserve">- </w:t>
      </w:r>
      <w:r w:rsidRPr="00DE3AB1">
        <w:rPr>
          <w:b/>
          <w:sz w:val="22"/>
          <w:szCs w:val="22"/>
          <w:lang w:eastAsia="zh-CN"/>
        </w:rPr>
        <w:t>17</w:t>
      </w:r>
      <w:r w:rsidR="00A035B7" w:rsidRPr="00DE3AB1">
        <w:rPr>
          <w:rFonts w:hint="eastAsia"/>
          <w:b/>
          <w:sz w:val="22"/>
          <w:szCs w:val="22"/>
          <w:lang w:eastAsia="zh-CN"/>
        </w:rPr>
        <w:t>,</w:t>
      </w:r>
      <w:r w:rsidR="00307C3A" w:rsidRPr="00DE3AB1">
        <w:rPr>
          <w:b/>
          <w:sz w:val="22"/>
          <w:szCs w:val="22"/>
          <w:lang w:eastAsia="zh-CN"/>
        </w:rPr>
        <w:t xml:space="preserve"> 2017</w:t>
      </w:r>
    </w:p>
    <w:p w14:paraId="4D129602" w14:textId="77777777" w:rsidR="00A035B7" w:rsidRPr="00DE3AB1" w:rsidRDefault="00A035B7" w:rsidP="00A035B7">
      <w:pPr>
        <w:pBdr>
          <w:top w:val="single" w:sz="4" w:space="0" w:color="auto"/>
        </w:pBdr>
        <w:jc w:val="left"/>
        <w:rPr>
          <w:b/>
          <w:bCs/>
          <w:sz w:val="22"/>
          <w:szCs w:val="22"/>
        </w:rPr>
      </w:pPr>
    </w:p>
    <w:p w14:paraId="5D11AE28" w14:textId="1CB53D32" w:rsidR="00A035B7" w:rsidRPr="00DE3AB1" w:rsidRDefault="00A035B7" w:rsidP="00A035B7">
      <w:pPr>
        <w:spacing w:after="60"/>
        <w:ind w:left="1555" w:hanging="1555"/>
        <w:jc w:val="left"/>
        <w:rPr>
          <w:rFonts w:eastAsia="MS PGothic"/>
          <w:b/>
          <w:sz w:val="22"/>
          <w:szCs w:val="22"/>
          <w:lang w:eastAsia="zh-CN"/>
        </w:rPr>
      </w:pPr>
      <w:r w:rsidRPr="00DE3AB1">
        <w:rPr>
          <w:b/>
          <w:sz w:val="22"/>
          <w:szCs w:val="22"/>
        </w:rPr>
        <w:t>Agenda Item:</w:t>
      </w:r>
      <w:r w:rsidRPr="00DE3AB1">
        <w:rPr>
          <w:b/>
          <w:sz w:val="22"/>
          <w:szCs w:val="22"/>
        </w:rPr>
        <w:tab/>
      </w:r>
      <w:r w:rsidR="00C331B6" w:rsidRPr="00DE3AB1">
        <w:rPr>
          <w:b/>
          <w:sz w:val="22"/>
          <w:szCs w:val="22"/>
        </w:rPr>
        <w:t>8.1.4.2.1</w:t>
      </w:r>
    </w:p>
    <w:p w14:paraId="0A530FCC" w14:textId="77777777" w:rsidR="00A035B7" w:rsidRPr="00DE3AB1" w:rsidRDefault="00A035B7" w:rsidP="00A035B7">
      <w:pPr>
        <w:spacing w:after="60"/>
        <w:ind w:left="1555" w:hanging="1555"/>
        <w:jc w:val="left"/>
        <w:rPr>
          <w:b/>
          <w:sz w:val="22"/>
          <w:szCs w:val="22"/>
          <w:lang w:eastAsia="zh-CN"/>
        </w:rPr>
      </w:pPr>
      <w:r w:rsidRPr="00DE3AB1">
        <w:rPr>
          <w:b/>
          <w:sz w:val="22"/>
          <w:szCs w:val="22"/>
        </w:rPr>
        <w:t>Source:</w:t>
      </w:r>
      <w:r w:rsidRPr="00DE3AB1">
        <w:rPr>
          <w:b/>
          <w:sz w:val="22"/>
          <w:szCs w:val="22"/>
        </w:rPr>
        <w:tab/>
        <w:t>Coherent Logix Inc.</w:t>
      </w:r>
    </w:p>
    <w:p w14:paraId="2F91C1BA" w14:textId="4910DF4E" w:rsidR="00A035B7" w:rsidRPr="00DE3AB1" w:rsidRDefault="00A035B7" w:rsidP="00793077">
      <w:pPr>
        <w:spacing w:after="60"/>
        <w:ind w:left="1555" w:hanging="1555"/>
        <w:jc w:val="left"/>
        <w:rPr>
          <w:b/>
          <w:sz w:val="22"/>
          <w:szCs w:val="22"/>
        </w:rPr>
      </w:pPr>
      <w:r w:rsidRPr="00DE3AB1">
        <w:rPr>
          <w:b/>
          <w:sz w:val="22"/>
          <w:szCs w:val="22"/>
        </w:rPr>
        <w:t>Title:</w:t>
      </w:r>
      <w:r w:rsidRPr="00DE3AB1">
        <w:rPr>
          <w:b/>
          <w:sz w:val="22"/>
          <w:szCs w:val="22"/>
        </w:rPr>
        <w:tab/>
      </w:r>
      <w:r w:rsidR="00C35B53" w:rsidRPr="00DE3AB1">
        <w:rPr>
          <w:b/>
          <w:sz w:val="22"/>
          <w:szCs w:val="22"/>
        </w:rPr>
        <w:t xml:space="preserve">Early </w:t>
      </w:r>
      <w:r w:rsidR="008E2369" w:rsidRPr="00DE3AB1">
        <w:rPr>
          <w:b/>
          <w:sz w:val="22"/>
          <w:szCs w:val="22"/>
        </w:rPr>
        <w:t>block discrimination</w:t>
      </w:r>
      <w:r w:rsidR="00C35B53" w:rsidRPr="00DE3AB1">
        <w:rPr>
          <w:b/>
          <w:sz w:val="22"/>
          <w:szCs w:val="22"/>
        </w:rPr>
        <w:t xml:space="preserve"> with polar codes to further accelerate DCI blind detection</w:t>
      </w:r>
    </w:p>
    <w:p w14:paraId="05C1D464" w14:textId="77777777" w:rsidR="00A035B7" w:rsidRPr="00DE3AB1" w:rsidRDefault="00A035B7" w:rsidP="00A035B7">
      <w:pPr>
        <w:spacing w:after="60"/>
        <w:ind w:left="1555" w:hanging="1555"/>
        <w:jc w:val="left"/>
        <w:rPr>
          <w:b/>
          <w:sz w:val="22"/>
          <w:szCs w:val="22"/>
        </w:rPr>
      </w:pPr>
      <w:r w:rsidRPr="00DE3AB1">
        <w:rPr>
          <w:b/>
          <w:sz w:val="22"/>
          <w:szCs w:val="22"/>
        </w:rPr>
        <w:t>Document for:</w:t>
      </w:r>
      <w:r w:rsidRPr="00DE3AB1">
        <w:rPr>
          <w:b/>
          <w:sz w:val="22"/>
          <w:szCs w:val="22"/>
        </w:rPr>
        <w:tab/>
        <w:t>Discussion and Decision</w:t>
      </w:r>
    </w:p>
    <w:p w14:paraId="77FDAF4E" w14:textId="77777777" w:rsidR="00A035B7" w:rsidRPr="00DE3AB1" w:rsidRDefault="00A035B7" w:rsidP="00A035B7">
      <w:pPr>
        <w:pBdr>
          <w:bottom w:val="single" w:sz="4" w:space="1" w:color="auto"/>
        </w:pBdr>
        <w:jc w:val="left"/>
        <w:rPr>
          <w:b/>
          <w:bCs/>
          <w:sz w:val="22"/>
          <w:szCs w:val="22"/>
        </w:rPr>
      </w:pPr>
    </w:p>
    <w:p w14:paraId="5A3B3F44" w14:textId="77777777" w:rsidR="00A035B7" w:rsidRPr="00DE3AB1" w:rsidRDefault="00A035B7" w:rsidP="00A035B7">
      <w:pPr>
        <w:pStyle w:val="Heading1"/>
        <w:keepNext/>
        <w:widowControl/>
        <w:tabs>
          <w:tab w:val="clear" w:pos="432"/>
        </w:tabs>
        <w:snapToGrid w:val="0"/>
        <w:spacing w:before="120"/>
        <w:rPr>
          <w:sz w:val="22"/>
          <w:szCs w:val="22"/>
        </w:rPr>
      </w:pPr>
      <w:r w:rsidRPr="00DE3AB1">
        <w:rPr>
          <w:sz w:val="22"/>
          <w:szCs w:val="22"/>
        </w:rPr>
        <w:t>Introduction</w:t>
      </w:r>
    </w:p>
    <w:p w14:paraId="2AA89EFA" w14:textId="071F7911" w:rsidR="004C4C8D" w:rsidRPr="00DE3AB1" w:rsidRDefault="00800BDB" w:rsidP="003D5CB8">
      <w:pPr>
        <w:spacing w:after="120"/>
        <w:rPr>
          <w:sz w:val="22"/>
          <w:szCs w:val="22"/>
        </w:rPr>
      </w:pPr>
      <w:r w:rsidRPr="00DE3AB1">
        <w:rPr>
          <w:sz w:val="22"/>
          <w:szCs w:val="22"/>
        </w:rPr>
        <w:t xml:space="preserve">At RAN1 </w:t>
      </w:r>
      <w:r w:rsidR="006649E2" w:rsidRPr="00DE3AB1">
        <w:rPr>
          <w:sz w:val="22"/>
          <w:szCs w:val="22"/>
        </w:rPr>
        <w:t>Ad</w:t>
      </w:r>
      <w:r w:rsidR="00264A3B" w:rsidRPr="00DE3AB1">
        <w:rPr>
          <w:sz w:val="22"/>
          <w:szCs w:val="22"/>
        </w:rPr>
        <w:t>-</w:t>
      </w:r>
      <w:r w:rsidR="006649E2" w:rsidRPr="00DE3AB1">
        <w:rPr>
          <w:sz w:val="22"/>
          <w:szCs w:val="22"/>
        </w:rPr>
        <w:t>hoc</w:t>
      </w:r>
      <w:r w:rsidRPr="00DE3AB1">
        <w:rPr>
          <w:sz w:val="22"/>
          <w:szCs w:val="22"/>
        </w:rPr>
        <w:t xml:space="preserve"> (</w:t>
      </w:r>
      <w:r w:rsidR="006649E2" w:rsidRPr="00DE3AB1">
        <w:rPr>
          <w:sz w:val="22"/>
          <w:szCs w:val="22"/>
        </w:rPr>
        <w:t>Jan</w:t>
      </w:r>
      <w:r w:rsidRPr="00DE3AB1">
        <w:rPr>
          <w:sz w:val="22"/>
          <w:szCs w:val="22"/>
        </w:rPr>
        <w:t>-</w:t>
      </w:r>
      <w:r w:rsidR="00795B00" w:rsidRPr="00DE3AB1">
        <w:rPr>
          <w:sz w:val="22"/>
          <w:szCs w:val="22"/>
        </w:rPr>
        <w:t>20</w:t>
      </w:r>
      <w:r w:rsidRPr="00DE3AB1">
        <w:rPr>
          <w:sz w:val="22"/>
          <w:szCs w:val="22"/>
        </w:rPr>
        <w:t xml:space="preserve">16, </w:t>
      </w:r>
      <w:r w:rsidR="006649E2" w:rsidRPr="00DE3AB1">
        <w:rPr>
          <w:sz w:val="22"/>
          <w:szCs w:val="22"/>
        </w:rPr>
        <w:t>Spokane</w:t>
      </w:r>
      <w:r w:rsidRPr="00DE3AB1">
        <w:rPr>
          <w:sz w:val="22"/>
          <w:szCs w:val="22"/>
        </w:rPr>
        <w:t xml:space="preserve">, </w:t>
      </w:r>
      <w:r w:rsidR="006649E2" w:rsidRPr="00DE3AB1">
        <w:rPr>
          <w:sz w:val="22"/>
          <w:szCs w:val="22"/>
        </w:rPr>
        <w:t xml:space="preserve">WA), an </w:t>
      </w:r>
      <w:r w:rsidRPr="00DE3AB1">
        <w:rPr>
          <w:sz w:val="22"/>
          <w:szCs w:val="22"/>
        </w:rPr>
        <w:t xml:space="preserve">agreement was reached to adopt Polar Coding for </w:t>
      </w:r>
      <w:proofErr w:type="spellStart"/>
      <w:r w:rsidRPr="00DE3AB1">
        <w:rPr>
          <w:sz w:val="22"/>
          <w:szCs w:val="22"/>
        </w:rPr>
        <w:t>eMBB</w:t>
      </w:r>
      <w:proofErr w:type="spellEnd"/>
      <w:r w:rsidRPr="00DE3AB1">
        <w:rPr>
          <w:sz w:val="22"/>
          <w:szCs w:val="22"/>
        </w:rPr>
        <w:t xml:space="preserve"> DL Control Information </w:t>
      </w:r>
      <w:r w:rsidR="00DC5494" w:rsidRPr="00DE3AB1">
        <w:rPr>
          <w:sz w:val="22"/>
          <w:szCs w:val="22"/>
        </w:rPr>
        <w:t>(except FFS for very small block lengths where repetition/block coding may be preferred)</w:t>
      </w:r>
      <w:r w:rsidR="00ED24C9" w:rsidRPr="00DE3AB1">
        <w:rPr>
          <w:sz w:val="22"/>
          <w:szCs w:val="22"/>
        </w:rPr>
        <w:t xml:space="preserve"> </w:t>
      </w:r>
      <w:r w:rsidR="00323F3C" w:rsidRPr="00DE3AB1">
        <w:rPr>
          <w:sz w:val="22"/>
          <w:szCs w:val="22"/>
        </w:rPr>
        <w:fldChar w:fldCharType="begin"/>
      </w:r>
      <w:r w:rsidR="00323F3C" w:rsidRPr="00DE3AB1">
        <w:rPr>
          <w:sz w:val="22"/>
          <w:szCs w:val="22"/>
        </w:rPr>
        <w:instrText xml:space="preserve"> REF _Ref466028992 \r \h </w:instrText>
      </w:r>
      <w:r w:rsidR="00DE3AB1">
        <w:rPr>
          <w:sz w:val="22"/>
          <w:szCs w:val="22"/>
        </w:rPr>
        <w:instrText xml:space="preserve"> \* MERGEFORMAT </w:instrText>
      </w:r>
      <w:r w:rsidR="00323F3C" w:rsidRPr="00DE3AB1">
        <w:rPr>
          <w:sz w:val="22"/>
          <w:szCs w:val="22"/>
        </w:rPr>
      </w:r>
      <w:r w:rsidR="00323F3C" w:rsidRPr="00DE3AB1">
        <w:rPr>
          <w:sz w:val="22"/>
          <w:szCs w:val="22"/>
        </w:rPr>
        <w:fldChar w:fldCharType="separate"/>
      </w:r>
      <w:r w:rsidR="007F11BB" w:rsidRPr="00DE3AB1">
        <w:rPr>
          <w:sz w:val="22"/>
          <w:szCs w:val="22"/>
        </w:rPr>
        <w:t>[1]</w:t>
      </w:r>
      <w:r w:rsidR="00323F3C" w:rsidRPr="00DE3AB1">
        <w:rPr>
          <w:sz w:val="22"/>
          <w:szCs w:val="22"/>
        </w:rPr>
        <w:fldChar w:fldCharType="end"/>
      </w:r>
      <w:r w:rsidRPr="00DE3AB1">
        <w:rPr>
          <w:sz w:val="22"/>
          <w:szCs w:val="22"/>
        </w:rPr>
        <w:t>.</w:t>
      </w:r>
    </w:p>
    <w:p w14:paraId="2AE69F93" w14:textId="5D742DAF" w:rsidR="0022593A" w:rsidRPr="00DE3AB1" w:rsidRDefault="006649E2" w:rsidP="003D5CB8">
      <w:pPr>
        <w:spacing w:after="120"/>
        <w:rPr>
          <w:sz w:val="22"/>
          <w:szCs w:val="22"/>
        </w:rPr>
      </w:pPr>
      <w:r w:rsidRPr="00DE3AB1">
        <w:rPr>
          <w:sz w:val="22"/>
          <w:szCs w:val="22"/>
        </w:rPr>
        <w:t xml:space="preserve">In </w:t>
      </w:r>
      <w:r w:rsidRPr="00DE3AB1">
        <w:rPr>
          <w:sz w:val="22"/>
          <w:szCs w:val="22"/>
        </w:rPr>
        <w:fldChar w:fldCharType="begin"/>
      </w:r>
      <w:r w:rsidRPr="00DE3AB1">
        <w:rPr>
          <w:sz w:val="22"/>
          <w:szCs w:val="22"/>
        </w:rPr>
        <w:instrText xml:space="preserve"> REF _Ref473120464 \r \h </w:instrText>
      </w:r>
      <w:r w:rsidR="00DE3AB1">
        <w:rPr>
          <w:sz w:val="22"/>
          <w:szCs w:val="22"/>
        </w:rPr>
        <w:instrText xml:space="preserve"> \* MERGEFORMAT </w:instrText>
      </w:r>
      <w:r w:rsidRPr="00DE3AB1">
        <w:rPr>
          <w:sz w:val="22"/>
          <w:szCs w:val="22"/>
        </w:rPr>
      </w:r>
      <w:r w:rsidRPr="00DE3AB1">
        <w:rPr>
          <w:sz w:val="22"/>
          <w:szCs w:val="22"/>
        </w:rPr>
        <w:fldChar w:fldCharType="separate"/>
      </w:r>
      <w:r w:rsidR="007F11BB" w:rsidRPr="00DE3AB1">
        <w:rPr>
          <w:sz w:val="22"/>
          <w:szCs w:val="22"/>
        </w:rPr>
        <w:t>[2]</w:t>
      </w:r>
      <w:r w:rsidRPr="00DE3AB1">
        <w:rPr>
          <w:sz w:val="22"/>
          <w:szCs w:val="22"/>
        </w:rPr>
        <w:fldChar w:fldCharType="end"/>
      </w:r>
      <w:r w:rsidRPr="00DE3AB1">
        <w:rPr>
          <w:sz w:val="22"/>
          <w:szCs w:val="22"/>
        </w:rPr>
        <w:t>, we discuss the benefits of parallel</w:t>
      </w:r>
      <w:r w:rsidR="003A6CEF" w:rsidRPr="00DE3AB1">
        <w:rPr>
          <w:sz w:val="22"/>
          <w:szCs w:val="22"/>
        </w:rPr>
        <w:t xml:space="preserve"> decoding afforded</w:t>
      </w:r>
      <w:r w:rsidRPr="00DE3AB1">
        <w:rPr>
          <w:sz w:val="22"/>
          <w:szCs w:val="22"/>
        </w:rPr>
        <w:t xml:space="preserve"> </w:t>
      </w:r>
      <w:proofErr w:type="gramStart"/>
      <w:r w:rsidRPr="00DE3AB1">
        <w:rPr>
          <w:sz w:val="22"/>
          <w:szCs w:val="22"/>
        </w:rPr>
        <w:t xml:space="preserve">a </w:t>
      </w:r>
      <w:proofErr w:type="spellStart"/>
      <w:r w:rsidRPr="00DE3AB1">
        <w:rPr>
          <w:sz w:val="22"/>
          <w:szCs w:val="22"/>
        </w:rPr>
        <w:t>MiNP</w:t>
      </w:r>
      <w:proofErr w:type="spellEnd"/>
      <w:proofErr w:type="gramEnd"/>
      <w:r w:rsidRPr="00DE3AB1">
        <w:rPr>
          <w:sz w:val="22"/>
          <w:szCs w:val="22"/>
        </w:rPr>
        <w:t xml:space="preserve"> architecture in reducing the latency of DCI blind detection. </w:t>
      </w:r>
      <w:r w:rsidR="003A6CEF" w:rsidRPr="00DE3AB1">
        <w:rPr>
          <w:sz w:val="22"/>
          <w:szCs w:val="22"/>
        </w:rPr>
        <w:t>Each</w:t>
      </w:r>
      <w:r w:rsidR="00354EFB" w:rsidRPr="00DE3AB1">
        <w:rPr>
          <w:sz w:val="22"/>
          <w:szCs w:val="22"/>
        </w:rPr>
        <w:t xml:space="preserve"> parallel decoder instance</w:t>
      </w:r>
      <w:r w:rsidR="003A6CEF" w:rsidRPr="00DE3AB1">
        <w:rPr>
          <w:sz w:val="22"/>
          <w:szCs w:val="22"/>
        </w:rPr>
        <w:t xml:space="preserve"> is assigned multiple PDCCHs</w:t>
      </w:r>
      <w:r w:rsidR="00DE2C33" w:rsidRPr="00DE3AB1">
        <w:rPr>
          <w:sz w:val="22"/>
          <w:szCs w:val="22"/>
        </w:rPr>
        <w:t xml:space="preserve"> to</w:t>
      </w:r>
      <w:r w:rsidR="003A6CEF" w:rsidRPr="00DE3AB1">
        <w:rPr>
          <w:sz w:val="22"/>
          <w:szCs w:val="22"/>
        </w:rPr>
        <w:t xml:space="preserve"> interrogate in succession. </w:t>
      </w:r>
      <w:r w:rsidR="00E163E1" w:rsidRPr="00DE3AB1">
        <w:rPr>
          <w:sz w:val="22"/>
          <w:szCs w:val="22"/>
        </w:rPr>
        <w:t>Once</w:t>
      </w:r>
      <w:r w:rsidR="00DE2C33" w:rsidRPr="00DE3AB1">
        <w:rPr>
          <w:sz w:val="22"/>
          <w:szCs w:val="22"/>
        </w:rPr>
        <w:t xml:space="preserve"> the last block assigned to a given UE</w:t>
      </w:r>
      <w:r w:rsidR="00E163E1" w:rsidRPr="00DE3AB1">
        <w:rPr>
          <w:sz w:val="22"/>
          <w:szCs w:val="22"/>
        </w:rPr>
        <w:t xml:space="preserve"> has been identified,</w:t>
      </w:r>
      <w:r w:rsidR="00DE2C33" w:rsidRPr="00DE3AB1">
        <w:rPr>
          <w:sz w:val="22"/>
          <w:szCs w:val="22"/>
        </w:rPr>
        <w:t xml:space="preserve"> </w:t>
      </w:r>
      <w:r w:rsidR="00E163E1" w:rsidRPr="00DE3AB1">
        <w:rPr>
          <w:sz w:val="22"/>
          <w:szCs w:val="22"/>
        </w:rPr>
        <w:t>any</w:t>
      </w:r>
      <w:r w:rsidRPr="00DE3AB1">
        <w:rPr>
          <w:sz w:val="22"/>
          <w:szCs w:val="22"/>
        </w:rPr>
        <w:t xml:space="preserve"> </w:t>
      </w:r>
      <w:r w:rsidR="0077643F" w:rsidRPr="00DE3AB1">
        <w:rPr>
          <w:sz w:val="22"/>
          <w:szCs w:val="22"/>
        </w:rPr>
        <w:t xml:space="preserve">ongoing decoder operations as well as those </w:t>
      </w:r>
      <w:r w:rsidR="00176AF8" w:rsidRPr="00DE3AB1">
        <w:rPr>
          <w:sz w:val="22"/>
          <w:szCs w:val="22"/>
        </w:rPr>
        <w:t>scheduled for</w:t>
      </w:r>
      <w:r w:rsidR="0077643F" w:rsidRPr="00DE3AB1">
        <w:rPr>
          <w:sz w:val="22"/>
          <w:szCs w:val="22"/>
        </w:rPr>
        <w:t xml:space="preserve"> the </w:t>
      </w:r>
      <w:r w:rsidR="00E163E1" w:rsidRPr="00DE3AB1">
        <w:rPr>
          <w:sz w:val="22"/>
          <w:szCs w:val="22"/>
        </w:rPr>
        <w:t xml:space="preserve">remaining </w:t>
      </w:r>
      <w:r w:rsidR="0077643F" w:rsidRPr="00DE3AB1">
        <w:rPr>
          <w:sz w:val="22"/>
          <w:szCs w:val="22"/>
        </w:rPr>
        <w:t>PDCCHs</w:t>
      </w:r>
      <w:r w:rsidR="00E163E1" w:rsidRPr="00DE3AB1">
        <w:rPr>
          <w:sz w:val="22"/>
          <w:szCs w:val="22"/>
        </w:rPr>
        <w:t xml:space="preserve"> can be</w:t>
      </w:r>
      <w:r w:rsidR="00354EFB" w:rsidRPr="00DE3AB1">
        <w:rPr>
          <w:sz w:val="22"/>
          <w:szCs w:val="22"/>
        </w:rPr>
        <w:t xml:space="preserve"> </w:t>
      </w:r>
      <w:r w:rsidR="00E163E1" w:rsidRPr="00DE3AB1">
        <w:rPr>
          <w:sz w:val="22"/>
          <w:szCs w:val="22"/>
        </w:rPr>
        <w:t>abandoned to</w:t>
      </w:r>
      <w:r w:rsidR="00795B00" w:rsidRPr="00DE3AB1">
        <w:rPr>
          <w:sz w:val="22"/>
          <w:szCs w:val="22"/>
        </w:rPr>
        <w:t xml:space="preserve"> </w:t>
      </w:r>
      <w:r w:rsidR="00DE2C33" w:rsidRPr="00DE3AB1">
        <w:rPr>
          <w:sz w:val="22"/>
          <w:szCs w:val="22"/>
        </w:rPr>
        <w:t>minimiz</w:t>
      </w:r>
      <w:r w:rsidR="00E163E1" w:rsidRPr="00DE3AB1">
        <w:rPr>
          <w:sz w:val="22"/>
          <w:szCs w:val="22"/>
        </w:rPr>
        <w:t>e</w:t>
      </w:r>
      <w:r w:rsidR="00DE2C33" w:rsidRPr="00DE3AB1">
        <w:rPr>
          <w:sz w:val="22"/>
          <w:szCs w:val="22"/>
        </w:rPr>
        <w:t xml:space="preserve"> energy consumption</w:t>
      </w:r>
      <w:r w:rsidR="00E163E1" w:rsidRPr="00DE3AB1">
        <w:rPr>
          <w:sz w:val="22"/>
          <w:szCs w:val="22"/>
        </w:rPr>
        <w:t>.</w:t>
      </w:r>
    </w:p>
    <w:p w14:paraId="3E31F77C" w14:textId="4D09685E" w:rsidR="00910919" w:rsidRPr="00DE3AB1" w:rsidRDefault="00910919" w:rsidP="00910919">
      <w:pPr>
        <w:spacing w:after="120"/>
        <w:rPr>
          <w:sz w:val="22"/>
          <w:szCs w:val="22"/>
        </w:rPr>
      </w:pPr>
      <w:r w:rsidRPr="00DE3AB1">
        <w:rPr>
          <w:sz w:val="22"/>
          <w:szCs w:val="22"/>
        </w:rPr>
        <w:t xml:space="preserve">This contribution introduces a method of early block discrimination derived from an approach outlined by AT&amp;T </w:t>
      </w:r>
      <w:r w:rsidRPr="00DE3AB1">
        <w:rPr>
          <w:sz w:val="22"/>
          <w:szCs w:val="22"/>
        </w:rPr>
        <w:fldChar w:fldCharType="begin"/>
      </w:r>
      <w:r w:rsidRPr="00DE3AB1">
        <w:rPr>
          <w:sz w:val="22"/>
          <w:szCs w:val="22"/>
        </w:rPr>
        <w:instrText xml:space="preserve"> REF _Ref473121835 \r \h </w:instrText>
      </w:r>
      <w:r w:rsidR="00DE3AB1">
        <w:rPr>
          <w:sz w:val="22"/>
          <w:szCs w:val="22"/>
        </w:rPr>
        <w:instrText xml:space="preserve"> \* MERGEFORMAT </w:instrText>
      </w:r>
      <w:r w:rsidRPr="00DE3AB1">
        <w:rPr>
          <w:sz w:val="22"/>
          <w:szCs w:val="22"/>
        </w:rPr>
      </w:r>
      <w:r w:rsidRPr="00DE3AB1">
        <w:rPr>
          <w:sz w:val="22"/>
          <w:szCs w:val="22"/>
        </w:rPr>
        <w:fldChar w:fldCharType="separate"/>
      </w:r>
      <w:r w:rsidR="007F11BB" w:rsidRPr="00DE3AB1">
        <w:rPr>
          <w:sz w:val="22"/>
          <w:szCs w:val="22"/>
        </w:rPr>
        <w:t>[3]</w:t>
      </w:r>
      <w:r w:rsidRPr="00DE3AB1">
        <w:rPr>
          <w:sz w:val="22"/>
          <w:szCs w:val="22"/>
        </w:rPr>
        <w:fldChar w:fldCharType="end"/>
      </w:r>
      <w:r w:rsidRPr="00DE3AB1">
        <w:rPr>
          <w:sz w:val="22"/>
          <w:szCs w:val="22"/>
        </w:rPr>
        <w:t xml:space="preserve"> to embed a UE ID (C-RNTI) in a subset of the Polar Code frozen bit positions as a means of reducing signaling overhead. It is our belief that transmitting the C-RNTI as part of the random access response as specified for LTE adds minimal overhead. We instead assume with our proposal that the UE ID is known to the UE at the time of PDCCH decoding and can therefore be used to discriminate blocks intended for the UE in question from those destined for another user. The aim is to enable a UE during the course of Polar block decoding to determine which PDCCHs should be decoded to completion based on correct assertion of the UE ID versus those that can be abandoned. </w:t>
      </w:r>
    </w:p>
    <w:p w14:paraId="6628A50F" w14:textId="6C849E9F" w:rsidR="00E163E1" w:rsidRPr="00DE3AB1" w:rsidRDefault="00176AF8" w:rsidP="003D5CB8">
      <w:pPr>
        <w:spacing w:after="120"/>
        <w:rPr>
          <w:sz w:val="22"/>
          <w:szCs w:val="22"/>
        </w:rPr>
      </w:pPr>
      <w:r w:rsidRPr="00DE3AB1">
        <w:rPr>
          <w:sz w:val="22"/>
          <w:szCs w:val="22"/>
        </w:rPr>
        <w:t>T</w:t>
      </w:r>
      <w:r w:rsidR="00220E15" w:rsidRPr="00DE3AB1">
        <w:rPr>
          <w:sz w:val="22"/>
          <w:szCs w:val="22"/>
        </w:rPr>
        <w:t>he following observations</w:t>
      </w:r>
      <w:r w:rsidRPr="00DE3AB1">
        <w:rPr>
          <w:sz w:val="22"/>
          <w:szCs w:val="22"/>
        </w:rPr>
        <w:t xml:space="preserve"> asserted</w:t>
      </w:r>
      <w:r w:rsidR="00220E15" w:rsidRPr="00DE3AB1">
        <w:rPr>
          <w:sz w:val="22"/>
          <w:szCs w:val="22"/>
        </w:rPr>
        <w:t xml:space="preserve"> in the previous contribution are carried forwar</w:t>
      </w:r>
      <w:r w:rsidR="004C4C8D" w:rsidRPr="00DE3AB1">
        <w:rPr>
          <w:sz w:val="22"/>
          <w:szCs w:val="22"/>
        </w:rPr>
        <w:t>d to the present contribution</w:t>
      </w:r>
      <w:r w:rsidR="00220E15" w:rsidRPr="00DE3AB1">
        <w:rPr>
          <w:sz w:val="22"/>
          <w:szCs w:val="22"/>
        </w:rPr>
        <w:t>:</w:t>
      </w:r>
    </w:p>
    <w:p w14:paraId="57DDC96E" w14:textId="77777777" w:rsidR="00220E15" w:rsidRPr="00DE3AB1" w:rsidRDefault="00220E15" w:rsidP="00220E15">
      <w:pPr>
        <w:pStyle w:val="ListParagraph"/>
        <w:numPr>
          <w:ilvl w:val="0"/>
          <w:numId w:val="21"/>
        </w:numPr>
        <w:spacing w:after="120"/>
        <w:ind w:left="0" w:firstLine="0"/>
        <w:rPr>
          <w:i/>
          <w:sz w:val="22"/>
          <w:szCs w:val="22"/>
        </w:rPr>
      </w:pPr>
      <w:r w:rsidRPr="00DE3AB1">
        <w:rPr>
          <w:i/>
          <w:sz w:val="22"/>
          <w:szCs w:val="22"/>
        </w:rPr>
        <w:t>Latency for DCI blind detection can be made increasingly small by adding decoder instances.</w:t>
      </w:r>
    </w:p>
    <w:p w14:paraId="14908A59" w14:textId="08182418" w:rsidR="009E6ADC" w:rsidRPr="00DE3AB1" w:rsidRDefault="009E6ADC" w:rsidP="00220E15">
      <w:pPr>
        <w:pStyle w:val="ListParagraph"/>
        <w:numPr>
          <w:ilvl w:val="0"/>
          <w:numId w:val="21"/>
        </w:numPr>
        <w:spacing w:after="120"/>
        <w:ind w:left="0" w:firstLine="0"/>
        <w:rPr>
          <w:i/>
          <w:sz w:val="22"/>
          <w:szCs w:val="22"/>
        </w:rPr>
      </w:pPr>
      <w:r w:rsidRPr="00DE3AB1">
        <w:rPr>
          <w:i/>
          <w:sz w:val="22"/>
          <w:szCs w:val="22"/>
        </w:rPr>
        <w:t>Block-level termination permits the surrounding decoder resources to return to a low power state once the list of required PDCCHs has been identified.</w:t>
      </w:r>
    </w:p>
    <w:p w14:paraId="1A14AF21" w14:textId="268F3C5D" w:rsidR="00203C7E" w:rsidRPr="00DE3AB1" w:rsidRDefault="00203C7E" w:rsidP="00220E15">
      <w:pPr>
        <w:pStyle w:val="ListParagraph"/>
        <w:numPr>
          <w:ilvl w:val="0"/>
          <w:numId w:val="21"/>
        </w:numPr>
        <w:spacing w:after="120"/>
        <w:ind w:left="0" w:firstLine="0"/>
        <w:rPr>
          <w:i/>
          <w:sz w:val="22"/>
          <w:szCs w:val="22"/>
        </w:rPr>
      </w:pPr>
      <w:r w:rsidRPr="00DE3AB1">
        <w:rPr>
          <w:i/>
          <w:sz w:val="22"/>
          <w:szCs w:val="22"/>
        </w:rPr>
        <w:t xml:space="preserve">A </w:t>
      </w:r>
      <w:proofErr w:type="spellStart"/>
      <w:r w:rsidRPr="00DE3AB1">
        <w:rPr>
          <w:i/>
          <w:sz w:val="22"/>
          <w:szCs w:val="22"/>
        </w:rPr>
        <w:t>MiNP</w:t>
      </w:r>
      <w:proofErr w:type="spellEnd"/>
      <w:r w:rsidRPr="00DE3AB1">
        <w:rPr>
          <w:i/>
          <w:sz w:val="22"/>
          <w:szCs w:val="22"/>
        </w:rPr>
        <w:t xml:space="preserve"> DSP implementation enables dynamic resource assignment permitting reallocation of processing resources to proceed with data channel processing on successful DCI detection. This can be taken into account when examining area efficiency.</w:t>
      </w:r>
    </w:p>
    <w:p w14:paraId="396DBE67" w14:textId="77777777" w:rsidR="00CD0F14" w:rsidRPr="00DE3AB1" w:rsidRDefault="00CD0F14" w:rsidP="00CD0F14">
      <w:pPr>
        <w:pStyle w:val="Heading1"/>
        <w:rPr>
          <w:sz w:val="22"/>
          <w:szCs w:val="22"/>
        </w:rPr>
      </w:pPr>
      <w:r w:rsidRPr="00DE3AB1">
        <w:rPr>
          <w:sz w:val="22"/>
          <w:szCs w:val="22"/>
        </w:rPr>
        <w:t>Polar Decoder Block Processing</w:t>
      </w:r>
    </w:p>
    <w:p w14:paraId="6481BD62" w14:textId="7CF5B729" w:rsidR="006A566A" w:rsidRPr="00DE3AB1" w:rsidRDefault="002C6677" w:rsidP="002D2542">
      <w:pPr>
        <w:pStyle w:val="BodyText"/>
        <w:rPr>
          <w:sz w:val="22"/>
          <w:szCs w:val="22"/>
        </w:rPr>
      </w:pPr>
      <w:r w:rsidRPr="00DE3AB1">
        <w:rPr>
          <w:sz w:val="22"/>
          <w:szCs w:val="22"/>
        </w:rPr>
        <w:t>Our method of</w:t>
      </w:r>
      <w:r w:rsidR="006A566A" w:rsidRPr="00DE3AB1">
        <w:rPr>
          <w:sz w:val="22"/>
          <w:szCs w:val="22"/>
        </w:rPr>
        <w:t xml:space="preserve"> UE ID </w:t>
      </w:r>
      <w:r w:rsidRPr="00DE3AB1">
        <w:rPr>
          <w:sz w:val="22"/>
          <w:szCs w:val="22"/>
        </w:rPr>
        <w:t xml:space="preserve">insertion </w:t>
      </w:r>
      <w:r w:rsidR="006A566A" w:rsidRPr="00DE3AB1">
        <w:rPr>
          <w:sz w:val="22"/>
          <w:szCs w:val="22"/>
        </w:rPr>
        <w:t xml:space="preserve">starts with a conventional </w:t>
      </w:r>
      <w:r w:rsidRPr="00DE3AB1">
        <w:rPr>
          <w:sz w:val="22"/>
          <w:szCs w:val="22"/>
        </w:rPr>
        <w:t>P</w:t>
      </w:r>
      <w:r w:rsidR="006A566A" w:rsidRPr="00DE3AB1">
        <w:rPr>
          <w:sz w:val="22"/>
          <w:szCs w:val="22"/>
        </w:rPr>
        <w:t xml:space="preserve">olar </w:t>
      </w:r>
      <w:r w:rsidRPr="00DE3AB1">
        <w:rPr>
          <w:sz w:val="22"/>
          <w:szCs w:val="22"/>
        </w:rPr>
        <w:t>C</w:t>
      </w:r>
      <w:r w:rsidR="006A566A" w:rsidRPr="00DE3AB1">
        <w:rPr>
          <w:sz w:val="22"/>
          <w:szCs w:val="22"/>
        </w:rPr>
        <w:t>ode construction</w:t>
      </w:r>
      <w:r w:rsidR="00FD781F" w:rsidRPr="00DE3AB1">
        <w:rPr>
          <w:sz w:val="22"/>
          <w:szCs w:val="22"/>
        </w:rPr>
        <w:t xml:space="preserve"> where a</w:t>
      </w:r>
      <w:r w:rsidR="006A566A" w:rsidRPr="00DE3AB1">
        <w:rPr>
          <w:sz w:val="22"/>
          <w:szCs w:val="22"/>
        </w:rPr>
        <w:t xml:space="preserve"> code of length </w:t>
      </w:r>
      <w:r w:rsidR="006A566A" w:rsidRPr="00DE3AB1">
        <w:rPr>
          <w:i/>
          <w:sz w:val="22"/>
          <w:szCs w:val="22"/>
        </w:rPr>
        <w:t>N = 2</w:t>
      </w:r>
      <w:r w:rsidR="006A566A" w:rsidRPr="00DE3AB1">
        <w:rPr>
          <w:i/>
          <w:sz w:val="22"/>
          <w:szCs w:val="22"/>
          <w:vertAlign w:val="superscript"/>
        </w:rPr>
        <w:t>n</w:t>
      </w:r>
      <w:r w:rsidR="006A566A" w:rsidRPr="00DE3AB1">
        <w:rPr>
          <w:sz w:val="22"/>
          <w:szCs w:val="22"/>
        </w:rPr>
        <w:t xml:space="preserve"> </w:t>
      </w:r>
      <w:r w:rsidR="00164FFB" w:rsidRPr="00DE3AB1">
        <w:rPr>
          <w:sz w:val="22"/>
          <w:szCs w:val="22"/>
        </w:rPr>
        <w:t>assigns</w:t>
      </w:r>
      <w:r w:rsidR="006A566A" w:rsidRPr="00DE3AB1">
        <w:rPr>
          <w:sz w:val="22"/>
          <w:szCs w:val="22"/>
        </w:rPr>
        <w:t xml:space="preserve"> </w:t>
      </w:r>
      <w:r w:rsidR="006A566A" w:rsidRPr="00DE3AB1">
        <w:rPr>
          <w:i/>
          <w:sz w:val="22"/>
          <w:szCs w:val="22"/>
        </w:rPr>
        <w:t>k</w:t>
      </w:r>
      <w:r w:rsidR="006A566A" w:rsidRPr="00DE3AB1">
        <w:rPr>
          <w:sz w:val="22"/>
          <w:szCs w:val="22"/>
        </w:rPr>
        <w:t xml:space="preserve"> information bits (CRC included),</w:t>
      </w:r>
      <w:r w:rsidR="006A566A" w:rsidRPr="00DE3AB1">
        <w:rPr>
          <w:i/>
          <w:sz w:val="22"/>
          <w:szCs w:val="22"/>
        </w:rPr>
        <w:t xml:space="preserve"> </w:t>
      </w:r>
      <w:r w:rsidR="006A566A" w:rsidRPr="00DE3AB1">
        <w:rPr>
          <w:rFonts w:ascii="jsMath-cmsy10" w:hAnsi="jsMath-cmsy10"/>
          <w:sz w:val="22"/>
          <w:szCs w:val="22"/>
        </w:rPr>
        <w:t>A</w:t>
      </w:r>
      <w:r w:rsidR="006A566A" w:rsidRPr="00DE3AB1">
        <w:rPr>
          <w:i/>
          <w:sz w:val="22"/>
          <w:szCs w:val="22"/>
        </w:rPr>
        <w:t xml:space="preserve"> </w:t>
      </w:r>
      <w:r w:rsidR="006A566A" w:rsidRPr="00DE3AB1">
        <w:rPr>
          <w:i/>
          <w:sz w:val="22"/>
          <w:szCs w:val="22"/>
        </w:rPr>
        <w:sym w:font="Symbol" w:char="F0CC"/>
      </w:r>
      <w:r w:rsidR="006A566A" w:rsidRPr="00DE3AB1">
        <w:rPr>
          <w:i/>
          <w:sz w:val="22"/>
          <w:szCs w:val="22"/>
        </w:rPr>
        <w:t xml:space="preserve"> [N]</w:t>
      </w:r>
      <w:r w:rsidR="006A566A" w:rsidRPr="00DE3AB1">
        <w:rPr>
          <w:sz w:val="22"/>
          <w:szCs w:val="22"/>
        </w:rPr>
        <w:t xml:space="preserve">, and </w:t>
      </w:r>
      <w:r w:rsidR="006A566A" w:rsidRPr="00DE3AB1">
        <w:rPr>
          <w:i/>
          <w:sz w:val="22"/>
          <w:szCs w:val="22"/>
        </w:rPr>
        <w:t>N-k</w:t>
      </w:r>
      <w:r w:rsidR="006A566A" w:rsidRPr="00DE3AB1">
        <w:rPr>
          <w:sz w:val="22"/>
          <w:szCs w:val="22"/>
        </w:rPr>
        <w:t xml:space="preserve"> frozen bits, </w:t>
      </w:r>
      <w:r w:rsidR="006A566A" w:rsidRPr="00DE3AB1">
        <w:rPr>
          <w:rFonts w:ascii="jsMath-cmsy10" w:hAnsi="jsMath-cmsy10"/>
          <w:i/>
          <w:sz w:val="22"/>
          <w:szCs w:val="22"/>
        </w:rPr>
        <w:t>F</w:t>
      </w:r>
      <w:r w:rsidR="006A566A" w:rsidRPr="00DE3AB1">
        <w:rPr>
          <w:i/>
          <w:sz w:val="22"/>
          <w:szCs w:val="22"/>
          <w:vertAlign w:val="superscript"/>
        </w:rPr>
        <w:t>c</w:t>
      </w:r>
      <w:proofErr w:type="gramStart"/>
      <w:r w:rsidR="006A566A" w:rsidRPr="00DE3AB1">
        <w:rPr>
          <w:i/>
          <w:sz w:val="22"/>
          <w:szCs w:val="22"/>
        </w:rPr>
        <w:t>=[</w:t>
      </w:r>
      <w:proofErr w:type="gramEnd"/>
      <w:r w:rsidR="006A566A" w:rsidRPr="00DE3AB1">
        <w:rPr>
          <w:i/>
          <w:sz w:val="22"/>
          <w:szCs w:val="22"/>
        </w:rPr>
        <w:t>N]\</w:t>
      </w:r>
      <w:r w:rsidR="006A566A" w:rsidRPr="00DE3AB1">
        <w:rPr>
          <w:rFonts w:ascii="jsMath-cmsy10" w:hAnsi="jsMath-cmsy10"/>
          <w:i/>
          <w:sz w:val="22"/>
          <w:szCs w:val="22"/>
        </w:rPr>
        <w:t>A</w:t>
      </w:r>
      <w:r w:rsidR="006A566A" w:rsidRPr="00DE3AB1">
        <w:rPr>
          <w:i/>
          <w:sz w:val="22"/>
          <w:szCs w:val="22"/>
        </w:rPr>
        <w:t xml:space="preserve"> </w:t>
      </w:r>
      <w:r w:rsidR="002D2542" w:rsidRPr="00DE3AB1">
        <w:rPr>
          <w:sz w:val="22"/>
          <w:szCs w:val="22"/>
        </w:rPr>
        <w:t xml:space="preserve">, the </w:t>
      </w:r>
      <w:r w:rsidR="00910919" w:rsidRPr="00DE3AB1">
        <w:rPr>
          <w:sz w:val="22"/>
          <w:szCs w:val="22"/>
        </w:rPr>
        <w:t xml:space="preserve">assigned </w:t>
      </w:r>
      <w:r w:rsidR="002D2542" w:rsidRPr="00DE3AB1">
        <w:rPr>
          <w:sz w:val="22"/>
          <w:szCs w:val="22"/>
        </w:rPr>
        <w:t xml:space="preserve">values of </w:t>
      </w:r>
      <w:r w:rsidR="006A566A" w:rsidRPr="00DE3AB1">
        <w:rPr>
          <w:sz w:val="22"/>
          <w:szCs w:val="22"/>
        </w:rPr>
        <w:t>which are known a priori t</w:t>
      </w:r>
      <w:r w:rsidR="00FD781F" w:rsidRPr="00DE3AB1">
        <w:rPr>
          <w:sz w:val="22"/>
          <w:szCs w:val="22"/>
        </w:rPr>
        <w:t xml:space="preserve">o </w:t>
      </w:r>
      <w:r w:rsidR="006A566A" w:rsidRPr="00DE3AB1">
        <w:rPr>
          <w:sz w:val="22"/>
          <w:szCs w:val="22"/>
        </w:rPr>
        <w:t>the receiver</w:t>
      </w:r>
      <w:r w:rsidR="00FD781F" w:rsidRPr="00DE3AB1">
        <w:rPr>
          <w:sz w:val="22"/>
          <w:szCs w:val="22"/>
        </w:rPr>
        <w:t xml:space="preserve"> </w:t>
      </w:r>
      <w:r w:rsidR="00FD781F" w:rsidRPr="00DE3AB1">
        <w:rPr>
          <w:sz w:val="22"/>
          <w:szCs w:val="22"/>
        </w:rPr>
        <w:fldChar w:fldCharType="begin"/>
      </w:r>
      <w:r w:rsidR="00FD781F" w:rsidRPr="00DE3AB1">
        <w:rPr>
          <w:sz w:val="22"/>
          <w:szCs w:val="22"/>
        </w:rPr>
        <w:instrText xml:space="preserve"> REF _Ref471734807 \r \h </w:instrText>
      </w:r>
      <w:r w:rsidR="00DE3AB1">
        <w:rPr>
          <w:sz w:val="22"/>
          <w:szCs w:val="22"/>
        </w:rPr>
        <w:instrText xml:space="preserve"> \* MERGEFORMAT </w:instrText>
      </w:r>
      <w:r w:rsidR="00FD781F" w:rsidRPr="00DE3AB1">
        <w:rPr>
          <w:sz w:val="22"/>
          <w:szCs w:val="22"/>
        </w:rPr>
      </w:r>
      <w:r w:rsidR="00FD781F" w:rsidRPr="00DE3AB1">
        <w:rPr>
          <w:sz w:val="22"/>
          <w:szCs w:val="22"/>
        </w:rPr>
        <w:fldChar w:fldCharType="separate"/>
      </w:r>
      <w:r w:rsidR="007F11BB" w:rsidRPr="00DE3AB1">
        <w:rPr>
          <w:sz w:val="22"/>
          <w:szCs w:val="22"/>
        </w:rPr>
        <w:t>[4]</w:t>
      </w:r>
      <w:r w:rsidR="00FD781F" w:rsidRPr="00DE3AB1">
        <w:rPr>
          <w:sz w:val="22"/>
          <w:szCs w:val="22"/>
        </w:rPr>
        <w:fldChar w:fldCharType="end"/>
      </w:r>
      <w:r w:rsidR="006A566A" w:rsidRPr="00DE3AB1">
        <w:rPr>
          <w:sz w:val="22"/>
          <w:szCs w:val="22"/>
        </w:rPr>
        <w:t>.</w:t>
      </w:r>
      <w:r w:rsidR="00220E15" w:rsidRPr="00DE3AB1">
        <w:rPr>
          <w:sz w:val="22"/>
          <w:szCs w:val="22"/>
        </w:rPr>
        <w:t xml:space="preserve"> The code rate</w:t>
      </w:r>
      <w:r w:rsidR="00F24F85" w:rsidRPr="00DE3AB1">
        <w:rPr>
          <w:sz w:val="22"/>
          <w:szCs w:val="22"/>
        </w:rPr>
        <w:t>,</w:t>
      </w:r>
      <w:r w:rsidR="00220E15" w:rsidRPr="00DE3AB1">
        <w:rPr>
          <w:sz w:val="22"/>
          <w:szCs w:val="22"/>
        </w:rPr>
        <w:t xml:space="preserve"> </w:t>
      </w:r>
      <w:r w:rsidR="00F24F85" w:rsidRPr="00DE3AB1">
        <w:rPr>
          <w:i/>
          <w:sz w:val="22"/>
          <w:szCs w:val="22"/>
        </w:rPr>
        <w:t>R = k/N</w:t>
      </w:r>
      <w:r w:rsidR="00F24F85" w:rsidRPr="00DE3AB1">
        <w:rPr>
          <w:sz w:val="22"/>
          <w:szCs w:val="22"/>
        </w:rPr>
        <w:t xml:space="preserve">, </w:t>
      </w:r>
      <w:r w:rsidR="00220E15" w:rsidRPr="00DE3AB1">
        <w:rPr>
          <w:sz w:val="22"/>
          <w:szCs w:val="22"/>
        </w:rPr>
        <w:t>is determined</w:t>
      </w:r>
      <w:r w:rsidR="001807A7" w:rsidRPr="00DE3AB1">
        <w:rPr>
          <w:sz w:val="22"/>
          <w:szCs w:val="22"/>
        </w:rPr>
        <w:t xml:space="preserve"> </w:t>
      </w:r>
      <w:r w:rsidR="00220E15" w:rsidRPr="00DE3AB1">
        <w:rPr>
          <w:sz w:val="22"/>
          <w:szCs w:val="22"/>
        </w:rPr>
        <w:t>by the number of information bits, the values of which the decoder is tasked with estimat</w:t>
      </w:r>
      <w:r w:rsidR="00F24F85" w:rsidRPr="00DE3AB1">
        <w:rPr>
          <w:sz w:val="22"/>
          <w:szCs w:val="22"/>
        </w:rPr>
        <w:t>ing, relative to the block size</w:t>
      </w:r>
      <w:r w:rsidR="00220E15" w:rsidRPr="00DE3AB1">
        <w:rPr>
          <w:sz w:val="22"/>
          <w:szCs w:val="22"/>
        </w:rPr>
        <w:t>.</w:t>
      </w:r>
    </w:p>
    <w:p w14:paraId="53121CB5" w14:textId="16B67D74" w:rsidR="00E762D1" w:rsidRPr="00DE3AB1" w:rsidRDefault="00E762D1" w:rsidP="00E762D1">
      <w:pPr>
        <w:pStyle w:val="ListParagraph"/>
        <w:numPr>
          <w:ilvl w:val="0"/>
          <w:numId w:val="21"/>
        </w:numPr>
        <w:spacing w:after="120"/>
        <w:ind w:left="0" w:firstLine="0"/>
        <w:rPr>
          <w:i/>
          <w:sz w:val="22"/>
          <w:szCs w:val="22"/>
        </w:rPr>
      </w:pPr>
      <w:r w:rsidRPr="00DE3AB1">
        <w:rPr>
          <w:i/>
          <w:sz w:val="22"/>
          <w:szCs w:val="22"/>
        </w:rPr>
        <w:t xml:space="preserve">Embedding information in frozen bits does not </w:t>
      </w:r>
      <w:r w:rsidR="00C361E8" w:rsidRPr="00DE3AB1">
        <w:rPr>
          <w:i/>
          <w:sz w:val="22"/>
          <w:szCs w:val="22"/>
        </w:rPr>
        <w:t>affect</w:t>
      </w:r>
      <w:r w:rsidRPr="00DE3AB1">
        <w:rPr>
          <w:i/>
          <w:sz w:val="22"/>
          <w:szCs w:val="22"/>
        </w:rPr>
        <w:t xml:space="preserve"> the code rate provided the </w:t>
      </w:r>
      <w:r w:rsidR="00C361E8" w:rsidRPr="00DE3AB1">
        <w:rPr>
          <w:i/>
          <w:sz w:val="22"/>
          <w:szCs w:val="22"/>
        </w:rPr>
        <w:t xml:space="preserve">inserted information </w:t>
      </w:r>
      <w:r w:rsidRPr="00DE3AB1">
        <w:rPr>
          <w:i/>
          <w:sz w:val="22"/>
          <w:szCs w:val="22"/>
        </w:rPr>
        <w:t>contents are known to the receiver prior to the start of decoding.</w:t>
      </w:r>
    </w:p>
    <w:p w14:paraId="7FA3FCE3" w14:textId="20EE12B1" w:rsidR="002514FC" w:rsidRDefault="002514FC" w:rsidP="00242D39">
      <w:pPr>
        <w:spacing w:after="120"/>
        <w:rPr>
          <w:sz w:val="22"/>
          <w:szCs w:val="22"/>
        </w:rPr>
      </w:pPr>
      <w:r>
        <w:rPr>
          <w:sz w:val="22"/>
          <w:szCs w:val="22"/>
        </w:rPr>
        <w:lastRenderedPageBreak/>
        <w:t xml:space="preserve">Successive cancellation (SC) decoding of Polar codes is unique in that bits are examined individually in the course of block decoding. Even with SC-List decoding, path metric updates are made on a per-bit basis affording the opportunity to interrogate a prescribed </w:t>
      </w:r>
      <w:r w:rsidR="00F02163">
        <w:rPr>
          <w:sz w:val="22"/>
          <w:szCs w:val="22"/>
        </w:rPr>
        <w:t>bit field</w:t>
      </w:r>
      <w:r w:rsidRPr="002514FC">
        <w:rPr>
          <w:sz w:val="22"/>
          <w:szCs w:val="22"/>
        </w:rPr>
        <w:t xml:space="preserve"> </w:t>
      </w:r>
      <w:r>
        <w:rPr>
          <w:sz w:val="22"/>
          <w:szCs w:val="22"/>
        </w:rPr>
        <w:t>prior to the completion of block decoding. This feature can be leveraged to facilitate blind decoding provided the prescribed bit field coincides with an assignment of frozen bits</w:t>
      </w:r>
      <w:r>
        <w:rPr>
          <w:rStyle w:val="FootnoteReference"/>
          <w:sz w:val="22"/>
          <w:szCs w:val="22"/>
        </w:rPr>
        <w:footnoteReference w:id="1"/>
      </w:r>
      <w:r>
        <w:rPr>
          <w:sz w:val="22"/>
          <w:szCs w:val="22"/>
        </w:rPr>
        <w:t xml:space="preserve">, the contents of which </w:t>
      </w:r>
      <w:r w:rsidR="001A600C">
        <w:rPr>
          <w:sz w:val="22"/>
          <w:szCs w:val="22"/>
        </w:rPr>
        <w:t>are</w:t>
      </w:r>
      <w:r>
        <w:rPr>
          <w:sz w:val="22"/>
          <w:szCs w:val="22"/>
        </w:rPr>
        <w:t xml:space="preserve"> agreed upon beforehand between transmitter and receiver.</w:t>
      </w:r>
    </w:p>
    <w:p w14:paraId="5AF7711D" w14:textId="7016F1A0" w:rsidR="00F24F85" w:rsidRPr="00DE3AB1" w:rsidRDefault="002439C5" w:rsidP="00242D39">
      <w:pPr>
        <w:spacing w:after="120"/>
        <w:rPr>
          <w:sz w:val="22"/>
          <w:szCs w:val="22"/>
        </w:rPr>
      </w:pPr>
      <w:r w:rsidRPr="00DE3AB1">
        <w:rPr>
          <w:sz w:val="22"/>
          <w:szCs w:val="22"/>
        </w:rPr>
        <w:t>L</w:t>
      </w:r>
      <w:r w:rsidR="00C361E8" w:rsidRPr="00DE3AB1">
        <w:rPr>
          <w:sz w:val="22"/>
          <w:szCs w:val="22"/>
        </w:rPr>
        <w:t xml:space="preserve">ist </w:t>
      </w:r>
      <w:r w:rsidRPr="00DE3AB1">
        <w:rPr>
          <w:sz w:val="22"/>
          <w:szCs w:val="22"/>
        </w:rPr>
        <w:t>d</w:t>
      </w:r>
      <w:r w:rsidR="00C361E8" w:rsidRPr="00DE3AB1">
        <w:rPr>
          <w:sz w:val="22"/>
          <w:szCs w:val="22"/>
        </w:rPr>
        <w:t>ecoding</w:t>
      </w:r>
      <w:r w:rsidRPr="00DE3AB1">
        <w:rPr>
          <w:sz w:val="22"/>
          <w:szCs w:val="22"/>
        </w:rPr>
        <w:t xml:space="preserve"> presents a disproportionate </w:t>
      </w:r>
      <w:r w:rsidR="00F24F85" w:rsidRPr="00DE3AB1">
        <w:rPr>
          <w:sz w:val="22"/>
          <w:szCs w:val="22"/>
        </w:rPr>
        <w:t>workload per bit</w:t>
      </w:r>
      <w:r w:rsidR="00C361E8" w:rsidRPr="00DE3AB1">
        <w:rPr>
          <w:sz w:val="22"/>
          <w:szCs w:val="22"/>
        </w:rPr>
        <w:t xml:space="preserve">. </w:t>
      </w:r>
      <w:r w:rsidR="00F24F85" w:rsidRPr="00DE3AB1">
        <w:rPr>
          <w:sz w:val="22"/>
          <w:szCs w:val="22"/>
        </w:rPr>
        <w:t>An i</w:t>
      </w:r>
      <w:r w:rsidR="00C361E8" w:rsidRPr="00DE3AB1">
        <w:rPr>
          <w:sz w:val="22"/>
          <w:szCs w:val="22"/>
        </w:rPr>
        <w:t xml:space="preserve">nformation </w:t>
      </w:r>
      <w:r w:rsidR="00F24F85" w:rsidRPr="00DE3AB1">
        <w:rPr>
          <w:sz w:val="22"/>
          <w:szCs w:val="22"/>
        </w:rPr>
        <w:t xml:space="preserve">bit </w:t>
      </w:r>
      <w:r w:rsidRPr="00DE3AB1">
        <w:rPr>
          <w:sz w:val="22"/>
          <w:szCs w:val="22"/>
        </w:rPr>
        <w:t xml:space="preserve">encountered at </w:t>
      </w:r>
      <w:r w:rsidR="00CD0F14" w:rsidRPr="00DE3AB1">
        <w:rPr>
          <w:sz w:val="22"/>
          <w:szCs w:val="22"/>
        </w:rPr>
        <w:t>a leaf node</w:t>
      </w:r>
      <w:r w:rsidR="00C361E8" w:rsidRPr="00DE3AB1">
        <w:rPr>
          <w:sz w:val="22"/>
          <w:szCs w:val="22"/>
        </w:rPr>
        <w:t xml:space="preserve"> </w:t>
      </w:r>
      <w:r w:rsidRPr="00DE3AB1">
        <w:rPr>
          <w:sz w:val="22"/>
          <w:szCs w:val="22"/>
        </w:rPr>
        <w:t>requires</w:t>
      </w:r>
      <w:r w:rsidR="00C361E8" w:rsidRPr="00DE3AB1">
        <w:rPr>
          <w:sz w:val="22"/>
          <w:szCs w:val="22"/>
        </w:rPr>
        <w:t xml:space="preserve"> path maintenance, i.e. sorting, pruning, </w:t>
      </w:r>
      <w:r w:rsidR="00CD0F14" w:rsidRPr="00DE3AB1">
        <w:rPr>
          <w:sz w:val="22"/>
          <w:szCs w:val="22"/>
        </w:rPr>
        <w:t xml:space="preserve">and potential </w:t>
      </w:r>
      <w:r w:rsidR="00C361E8" w:rsidRPr="00DE3AB1">
        <w:rPr>
          <w:sz w:val="22"/>
          <w:szCs w:val="22"/>
        </w:rPr>
        <w:t>data exchange,</w:t>
      </w:r>
      <w:r w:rsidRPr="00DE3AB1">
        <w:rPr>
          <w:sz w:val="22"/>
          <w:szCs w:val="22"/>
        </w:rPr>
        <w:t xml:space="preserve"> in addition to the</w:t>
      </w:r>
      <w:r w:rsidR="00CD0F14" w:rsidRPr="00DE3AB1">
        <w:rPr>
          <w:sz w:val="22"/>
          <w:szCs w:val="22"/>
        </w:rPr>
        <w:t xml:space="preserve"> succession in branch</w:t>
      </w:r>
      <w:r w:rsidRPr="00DE3AB1">
        <w:rPr>
          <w:sz w:val="22"/>
          <w:szCs w:val="22"/>
        </w:rPr>
        <w:t xml:space="preserve"> node processing </w:t>
      </w:r>
      <w:r w:rsidR="00F24F85" w:rsidRPr="00DE3AB1">
        <w:rPr>
          <w:sz w:val="22"/>
          <w:szCs w:val="22"/>
        </w:rPr>
        <w:t>and</w:t>
      </w:r>
      <w:r w:rsidRPr="00DE3AB1">
        <w:rPr>
          <w:sz w:val="22"/>
          <w:szCs w:val="22"/>
        </w:rPr>
        <w:t xml:space="preserve"> path metric updates incurred with every bit.</w:t>
      </w:r>
      <w:r w:rsidR="00FF5E41" w:rsidRPr="00DE3AB1">
        <w:rPr>
          <w:sz w:val="22"/>
          <w:szCs w:val="22"/>
        </w:rPr>
        <w:t xml:space="preserve"> </w:t>
      </w:r>
      <w:r w:rsidR="00F24F85" w:rsidRPr="00DE3AB1">
        <w:rPr>
          <w:sz w:val="22"/>
          <w:szCs w:val="22"/>
        </w:rPr>
        <w:t>Conversely, for frozen bits,</w:t>
      </w:r>
      <w:r w:rsidRPr="00DE3AB1">
        <w:rPr>
          <w:sz w:val="22"/>
          <w:szCs w:val="22"/>
        </w:rPr>
        <w:t xml:space="preserve"> explicit path processing </w:t>
      </w:r>
      <w:r w:rsidR="00F24F85" w:rsidRPr="00DE3AB1">
        <w:rPr>
          <w:sz w:val="22"/>
          <w:szCs w:val="22"/>
        </w:rPr>
        <w:t xml:space="preserve">beyond the path metric updates </w:t>
      </w:r>
      <w:r w:rsidRPr="00DE3AB1">
        <w:rPr>
          <w:sz w:val="22"/>
          <w:szCs w:val="22"/>
        </w:rPr>
        <w:t>can be suspended</w:t>
      </w:r>
      <w:r w:rsidR="00F02163">
        <w:rPr>
          <w:sz w:val="22"/>
          <w:szCs w:val="22"/>
        </w:rPr>
        <w:t xml:space="preserve"> until occurrence of the next information bit</w:t>
      </w:r>
      <w:r w:rsidRPr="00DE3AB1">
        <w:rPr>
          <w:sz w:val="22"/>
          <w:szCs w:val="22"/>
        </w:rPr>
        <w:t>.</w:t>
      </w:r>
    </w:p>
    <w:p w14:paraId="00F91637" w14:textId="77777777" w:rsidR="00F24F85" w:rsidRPr="00DE3AB1" w:rsidRDefault="00F24F85" w:rsidP="00F24F85">
      <w:pPr>
        <w:pStyle w:val="ListParagraph"/>
        <w:numPr>
          <w:ilvl w:val="0"/>
          <w:numId w:val="21"/>
        </w:numPr>
        <w:spacing w:after="120"/>
        <w:ind w:left="0" w:firstLine="0"/>
        <w:rPr>
          <w:i/>
          <w:sz w:val="22"/>
          <w:szCs w:val="22"/>
        </w:rPr>
      </w:pPr>
      <w:r w:rsidRPr="00DE3AB1">
        <w:rPr>
          <w:i/>
          <w:sz w:val="22"/>
          <w:szCs w:val="22"/>
        </w:rPr>
        <w:t xml:space="preserve">The cumulative workload per bit with SC-list decoding increases disproportionately as the distribution of information bits becomes more dense due to additional path maintenance as compared to that for frozen bits or any information bits not subjected to full path processing, e.g. high reliability bits. </w:t>
      </w:r>
    </w:p>
    <w:p w14:paraId="2946D2B8" w14:textId="34190456" w:rsidR="0038221E" w:rsidRPr="00DE3AB1" w:rsidRDefault="00CD0F14" w:rsidP="00242D39">
      <w:pPr>
        <w:spacing w:after="120"/>
        <w:rPr>
          <w:sz w:val="22"/>
          <w:szCs w:val="22"/>
        </w:rPr>
      </w:pPr>
      <w:r w:rsidRPr="00DE3AB1">
        <w:rPr>
          <w:sz w:val="22"/>
          <w:szCs w:val="22"/>
        </w:rPr>
        <w:t>Given the progression in mutual information as a function of the underlying channel polarization, the predominance of information bits and associated path maintenance tend to be concentrated in the higher bit indices. As a result, appreciable reduction in energy consumption can still be had even when the determination to abandon decoding is made later in the</w:t>
      </w:r>
      <w:r w:rsidR="00F02163">
        <w:rPr>
          <w:sz w:val="22"/>
          <w:szCs w:val="22"/>
        </w:rPr>
        <w:t xml:space="preserve"> course of</w:t>
      </w:r>
      <w:r w:rsidRPr="00DE3AB1">
        <w:rPr>
          <w:sz w:val="22"/>
          <w:szCs w:val="22"/>
        </w:rPr>
        <w:t xml:space="preserve"> block</w:t>
      </w:r>
      <w:r w:rsidR="00F02163">
        <w:rPr>
          <w:sz w:val="22"/>
          <w:szCs w:val="22"/>
        </w:rPr>
        <w:t xml:space="preserve"> decoding</w:t>
      </w:r>
      <w:r w:rsidRPr="00DE3AB1">
        <w:rPr>
          <w:sz w:val="22"/>
          <w:szCs w:val="22"/>
        </w:rPr>
        <w:t xml:space="preserve">. See </w:t>
      </w:r>
      <w:r w:rsidRPr="00DE3AB1">
        <w:rPr>
          <w:sz w:val="22"/>
          <w:szCs w:val="22"/>
        </w:rPr>
        <w:fldChar w:fldCharType="begin"/>
      </w:r>
      <w:r w:rsidRPr="00DE3AB1">
        <w:rPr>
          <w:sz w:val="22"/>
          <w:szCs w:val="22"/>
        </w:rPr>
        <w:instrText xml:space="preserve"> REF _Ref471712375 \h </w:instrText>
      </w:r>
      <w:r w:rsidR="00DE3AB1">
        <w:rPr>
          <w:sz w:val="22"/>
          <w:szCs w:val="22"/>
        </w:rPr>
        <w:instrText xml:space="preserve"> \* MERGEFORMAT </w:instrText>
      </w:r>
      <w:r w:rsidRPr="00DE3AB1">
        <w:rPr>
          <w:sz w:val="22"/>
          <w:szCs w:val="22"/>
        </w:rPr>
      </w:r>
      <w:r w:rsidRPr="00DE3AB1">
        <w:rPr>
          <w:sz w:val="22"/>
          <w:szCs w:val="22"/>
        </w:rPr>
        <w:fldChar w:fldCharType="separate"/>
      </w:r>
      <w:r w:rsidR="007F11BB" w:rsidRPr="00DE3AB1">
        <w:rPr>
          <w:sz w:val="22"/>
          <w:szCs w:val="22"/>
        </w:rPr>
        <w:t xml:space="preserve">Figure </w:t>
      </w:r>
      <w:r w:rsidR="007F11BB" w:rsidRPr="00DE3AB1">
        <w:rPr>
          <w:noProof/>
          <w:sz w:val="22"/>
          <w:szCs w:val="22"/>
        </w:rPr>
        <w:t>1</w:t>
      </w:r>
      <w:r w:rsidRPr="00DE3AB1">
        <w:rPr>
          <w:sz w:val="22"/>
          <w:szCs w:val="22"/>
        </w:rPr>
        <w:fldChar w:fldCharType="end"/>
      </w:r>
      <w:r w:rsidRPr="00DE3AB1">
        <w:rPr>
          <w:sz w:val="22"/>
          <w:szCs w:val="22"/>
        </w:rPr>
        <w:t>.</w:t>
      </w:r>
    </w:p>
    <w:p w14:paraId="08C02980" w14:textId="3048630D" w:rsidR="0038221E" w:rsidRPr="00DE3AB1" w:rsidRDefault="00AB13C0" w:rsidP="00FF5E41">
      <w:pPr>
        <w:pStyle w:val="BodyText"/>
        <w:jc w:val="center"/>
        <w:rPr>
          <w:sz w:val="22"/>
          <w:szCs w:val="22"/>
        </w:rPr>
      </w:pPr>
      <w:r w:rsidRPr="00DE3AB1">
        <w:rPr>
          <w:noProof/>
          <w:sz w:val="22"/>
          <w:szCs w:val="22"/>
        </w:rPr>
        <w:drawing>
          <wp:inline distT="0" distB="0" distL="0" distR="0" wp14:anchorId="57130FF3" wp14:editId="25DF8544">
            <wp:extent cx="5943600" cy="20793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2079300"/>
                    </a:xfrm>
                    <a:prstGeom prst="rect">
                      <a:avLst/>
                    </a:prstGeom>
                    <a:noFill/>
                    <a:ln>
                      <a:noFill/>
                    </a:ln>
                  </pic:spPr>
                </pic:pic>
              </a:graphicData>
            </a:graphic>
          </wp:inline>
        </w:drawing>
      </w:r>
    </w:p>
    <w:p w14:paraId="4F04C39A" w14:textId="369B43E1" w:rsidR="0038221E" w:rsidRPr="00DE3AB1" w:rsidRDefault="0038221E" w:rsidP="0038221E">
      <w:pPr>
        <w:pStyle w:val="Caption"/>
        <w:rPr>
          <w:color w:val="auto"/>
          <w:sz w:val="22"/>
          <w:szCs w:val="22"/>
        </w:rPr>
      </w:pPr>
      <w:bookmarkStart w:id="1" w:name="_Ref471712375"/>
      <w:r w:rsidRPr="00DE3AB1">
        <w:rPr>
          <w:color w:val="auto"/>
          <w:sz w:val="22"/>
          <w:szCs w:val="22"/>
        </w:rPr>
        <w:t xml:space="preserve">Figure </w:t>
      </w:r>
      <w:r w:rsidRPr="00DE3AB1">
        <w:rPr>
          <w:color w:val="auto"/>
          <w:sz w:val="22"/>
          <w:szCs w:val="22"/>
        </w:rPr>
        <w:fldChar w:fldCharType="begin"/>
      </w:r>
      <w:r w:rsidRPr="00DE3AB1">
        <w:rPr>
          <w:color w:val="auto"/>
          <w:sz w:val="22"/>
          <w:szCs w:val="22"/>
        </w:rPr>
        <w:instrText xml:space="preserve"> SEQ Figure \* ARABIC </w:instrText>
      </w:r>
      <w:r w:rsidRPr="00DE3AB1">
        <w:rPr>
          <w:color w:val="auto"/>
          <w:sz w:val="22"/>
          <w:szCs w:val="22"/>
        </w:rPr>
        <w:fldChar w:fldCharType="separate"/>
      </w:r>
      <w:r w:rsidR="007F11BB" w:rsidRPr="00DE3AB1">
        <w:rPr>
          <w:noProof/>
          <w:color w:val="auto"/>
          <w:sz w:val="22"/>
          <w:szCs w:val="22"/>
        </w:rPr>
        <w:t>1</w:t>
      </w:r>
      <w:r w:rsidRPr="00DE3AB1">
        <w:rPr>
          <w:color w:val="auto"/>
          <w:sz w:val="22"/>
          <w:szCs w:val="22"/>
        </w:rPr>
        <w:fldChar w:fldCharType="end"/>
      </w:r>
      <w:bookmarkEnd w:id="1"/>
      <w:r w:rsidRPr="00DE3AB1">
        <w:rPr>
          <w:color w:val="auto"/>
          <w:sz w:val="22"/>
          <w:szCs w:val="22"/>
        </w:rPr>
        <w:t xml:space="preserve">: </w:t>
      </w:r>
      <w:r w:rsidR="00E762D1" w:rsidRPr="00DE3AB1">
        <w:rPr>
          <w:color w:val="auto"/>
          <w:sz w:val="22"/>
          <w:szCs w:val="22"/>
        </w:rPr>
        <w:t>Cumulative processing workload</w:t>
      </w:r>
    </w:p>
    <w:p w14:paraId="5D2BD1FD" w14:textId="7523C3A1" w:rsidR="00CD0F14" w:rsidRPr="00DE3AB1" w:rsidRDefault="00CD0F14" w:rsidP="00CD0F14">
      <w:pPr>
        <w:pStyle w:val="Heading1"/>
        <w:rPr>
          <w:sz w:val="22"/>
          <w:szCs w:val="22"/>
        </w:rPr>
      </w:pPr>
      <w:r w:rsidRPr="00DE3AB1">
        <w:rPr>
          <w:sz w:val="22"/>
          <w:szCs w:val="22"/>
        </w:rPr>
        <w:t>Early Block Discrimination</w:t>
      </w:r>
    </w:p>
    <w:p w14:paraId="33CF8B25" w14:textId="032D2C4A" w:rsidR="007F11BB" w:rsidRPr="00DE3AB1" w:rsidRDefault="001E3A82" w:rsidP="003548C3">
      <w:pPr>
        <w:spacing w:before="120" w:after="120"/>
        <w:rPr>
          <w:sz w:val="22"/>
          <w:szCs w:val="22"/>
        </w:rPr>
      </w:pPr>
      <w:r w:rsidRPr="00DE3AB1">
        <w:rPr>
          <w:sz w:val="22"/>
          <w:szCs w:val="22"/>
        </w:rPr>
        <w:t>I</w:t>
      </w:r>
      <w:r w:rsidR="0037680B" w:rsidRPr="00DE3AB1">
        <w:rPr>
          <w:sz w:val="22"/>
          <w:szCs w:val="22"/>
        </w:rPr>
        <w:t xml:space="preserve">n </w:t>
      </w:r>
      <w:r w:rsidR="0037680B" w:rsidRPr="00DE3AB1">
        <w:rPr>
          <w:sz w:val="22"/>
          <w:szCs w:val="22"/>
        </w:rPr>
        <w:fldChar w:fldCharType="begin"/>
      </w:r>
      <w:r w:rsidR="0037680B" w:rsidRPr="00DE3AB1">
        <w:rPr>
          <w:sz w:val="22"/>
          <w:szCs w:val="22"/>
        </w:rPr>
        <w:instrText xml:space="preserve"> REF _Ref473120464 \r \h </w:instrText>
      </w:r>
      <w:r w:rsidR="00DE3AB1">
        <w:rPr>
          <w:sz w:val="22"/>
          <w:szCs w:val="22"/>
        </w:rPr>
        <w:instrText xml:space="preserve"> \* MERGEFORMAT </w:instrText>
      </w:r>
      <w:r w:rsidR="0037680B" w:rsidRPr="00DE3AB1">
        <w:rPr>
          <w:sz w:val="22"/>
          <w:szCs w:val="22"/>
        </w:rPr>
      </w:r>
      <w:r w:rsidR="0037680B" w:rsidRPr="00DE3AB1">
        <w:rPr>
          <w:sz w:val="22"/>
          <w:szCs w:val="22"/>
        </w:rPr>
        <w:fldChar w:fldCharType="separate"/>
      </w:r>
      <w:r w:rsidR="007F11BB" w:rsidRPr="00DE3AB1">
        <w:rPr>
          <w:sz w:val="22"/>
          <w:szCs w:val="22"/>
        </w:rPr>
        <w:t>[2]</w:t>
      </w:r>
      <w:r w:rsidR="0037680B" w:rsidRPr="00DE3AB1">
        <w:rPr>
          <w:sz w:val="22"/>
          <w:szCs w:val="22"/>
        </w:rPr>
        <w:fldChar w:fldCharType="end"/>
      </w:r>
      <w:r w:rsidRPr="00DE3AB1">
        <w:rPr>
          <w:sz w:val="22"/>
          <w:szCs w:val="22"/>
        </w:rPr>
        <w:t>, we show the effectiveness with multiple</w:t>
      </w:r>
      <w:r w:rsidR="0037680B" w:rsidRPr="00DE3AB1">
        <w:rPr>
          <w:sz w:val="22"/>
          <w:szCs w:val="22"/>
        </w:rPr>
        <w:t xml:space="preserve"> </w:t>
      </w:r>
      <w:r w:rsidRPr="00DE3AB1">
        <w:rPr>
          <w:sz w:val="22"/>
          <w:szCs w:val="22"/>
        </w:rPr>
        <w:t xml:space="preserve">decoder instances operating in parallel </w:t>
      </w:r>
      <w:r w:rsidR="0037680B" w:rsidRPr="00DE3AB1">
        <w:rPr>
          <w:sz w:val="22"/>
          <w:szCs w:val="22"/>
        </w:rPr>
        <w:t>to minimize decoder</w:t>
      </w:r>
      <w:r w:rsidRPr="00DE3AB1">
        <w:rPr>
          <w:sz w:val="22"/>
          <w:szCs w:val="22"/>
        </w:rPr>
        <w:t xml:space="preserve"> latency </w:t>
      </w:r>
      <w:r w:rsidR="00F02163">
        <w:rPr>
          <w:sz w:val="22"/>
          <w:szCs w:val="22"/>
        </w:rPr>
        <w:t>with</w:t>
      </w:r>
      <w:r w:rsidR="00F02163" w:rsidRPr="00DE3AB1">
        <w:rPr>
          <w:sz w:val="22"/>
          <w:szCs w:val="22"/>
        </w:rPr>
        <w:t xml:space="preserve"> </w:t>
      </w:r>
      <w:r w:rsidRPr="00DE3AB1">
        <w:rPr>
          <w:sz w:val="22"/>
          <w:szCs w:val="22"/>
        </w:rPr>
        <w:t>DCI blind detection</w:t>
      </w:r>
      <w:r w:rsidR="007F11BB" w:rsidRPr="00DE3AB1">
        <w:rPr>
          <w:sz w:val="22"/>
          <w:szCs w:val="22"/>
        </w:rPr>
        <w:t xml:space="preserve">. See </w:t>
      </w:r>
      <w:r w:rsidR="007F11BB" w:rsidRPr="00DE3AB1">
        <w:rPr>
          <w:sz w:val="22"/>
          <w:szCs w:val="22"/>
        </w:rPr>
        <w:fldChar w:fldCharType="begin"/>
      </w:r>
      <w:r w:rsidR="007F11BB" w:rsidRPr="00DE3AB1">
        <w:rPr>
          <w:sz w:val="22"/>
          <w:szCs w:val="22"/>
        </w:rPr>
        <w:instrText xml:space="preserve"> REF _Ref471717605 \h </w:instrText>
      </w:r>
      <w:r w:rsidR="00DE3AB1">
        <w:rPr>
          <w:sz w:val="22"/>
          <w:szCs w:val="22"/>
        </w:rPr>
        <w:instrText xml:space="preserve"> \* MERGEFORMAT </w:instrText>
      </w:r>
      <w:r w:rsidR="007F11BB" w:rsidRPr="00DE3AB1">
        <w:rPr>
          <w:sz w:val="22"/>
          <w:szCs w:val="22"/>
        </w:rPr>
      </w:r>
      <w:r w:rsidR="007F11BB" w:rsidRPr="00DE3AB1">
        <w:rPr>
          <w:sz w:val="22"/>
          <w:szCs w:val="22"/>
        </w:rPr>
        <w:fldChar w:fldCharType="separate"/>
      </w:r>
      <w:r w:rsidR="007F11BB" w:rsidRPr="00DE3AB1">
        <w:rPr>
          <w:sz w:val="22"/>
          <w:szCs w:val="22"/>
        </w:rPr>
        <w:t xml:space="preserve">Figure </w:t>
      </w:r>
      <w:r w:rsidR="007F11BB" w:rsidRPr="00DE3AB1">
        <w:rPr>
          <w:noProof/>
          <w:sz w:val="22"/>
          <w:szCs w:val="22"/>
        </w:rPr>
        <w:t>2</w:t>
      </w:r>
      <w:r w:rsidR="007F11BB" w:rsidRPr="00DE3AB1">
        <w:rPr>
          <w:sz w:val="22"/>
          <w:szCs w:val="22"/>
        </w:rPr>
        <w:fldChar w:fldCharType="end"/>
      </w:r>
      <w:r w:rsidRPr="00DE3AB1">
        <w:rPr>
          <w:sz w:val="22"/>
          <w:szCs w:val="22"/>
        </w:rPr>
        <w:t>.</w:t>
      </w:r>
      <w:r w:rsidR="0037680B" w:rsidRPr="00DE3AB1">
        <w:rPr>
          <w:sz w:val="22"/>
          <w:szCs w:val="22"/>
        </w:rPr>
        <w:t xml:space="preserve"> </w:t>
      </w:r>
    </w:p>
    <w:p w14:paraId="2ADEC1C9" w14:textId="77777777" w:rsidR="007F11BB" w:rsidRPr="00DE3AB1" w:rsidRDefault="007F11BB" w:rsidP="007F11BB">
      <w:pPr>
        <w:pStyle w:val="BodyText"/>
        <w:jc w:val="center"/>
        <w:rPr>
          <w:sz w:val="22"/>
          <w:szCs w:val="22"/>
        </w:rPr>
      </w:pPr>
      <w:r w:rsidRPr="00DE3AB1">
        <w:rPr>
          <w:noProof/>
          <w:sz w:val="22"/>
          <w:szCs w:val="22"/>
        </w:rPr>
        <w:lastRenderedPageBreak/>
        <w:drawing>
          <wp:inline distT="0" distB="0" distL="0" distR="0" wp14:anchorId="72C95AF5" wp14:editId="6DA3F003">
            <wp:extent cx="3596185" cy="269713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8536" cy="2706402"/>
                    </a:xfrm>
                    <a:prstGeom prst="rect">
                      <a:avLst/>
                    </a:prstGeom>
                    <a:noFill/>
                    <a:ln>
                      <a:noFill/>
                    </a:ln>
                  </pic:spPr>
                </pic:pic>
              </a:graphicData>
            </a:graphic>
          </wp:inline>
        </w:drawing>
      </w:r>
    </w:p>
    <w:p w14:paraId="3EBCF9D6" w14:textId="77777777" w:rsidR="007F11BB" w:rsidRPr="00DE3AB1" w:rsidRDefault="007F11BB" w:rsidP="007F11BB">
      <w:pPr>
        <w:pStyle w:val="Caption"/>
        <w:rPr>
          <w:color w:val="auto"/>
          <w:sz w:val="22"/>
          <w:szCs w:val="22"/>
        </w:rPr>
      </w:pPr>
      <w:bookmarkStart w:id="2" w:name="_Ref471717605"/>
      <w:r w:rsidRPr="00DE3AB1">
        <w:rPr>
          <w:color w:val="auto"/>
          <w:sz w:val="22"/>
          <w:szCs w:val="22"/>
        </w:rPr>
        <w:t xml:space="preserve">Figure </w:t>
      </w:r>
      <w:r w:rsidRPr="00DE3AB1">
        <w:rPr>
          <w:color w:val="auto"/>
          <w:sz w:val="22"/>
          <w:szCs w:val="22"/>
        </w:rPr>
        <w:fldChar w:fldCharType="begin"/>
      </w:r>
      <w:r w:rsidRPr="00DE3AB1">
        <w:rPr>
          <w:color w:val="auto"/>
          <w:sz w:val="22"/>
          <w:szCs w:val="22"/>
        </w:rPr>
        <w:instrText xml:space="preserve"> SEQ Figure \* ARABIC </w:instrText>
      </w:r>
      <w:r w:rsidRPr="00DE3AB1">
        <w:rPr>
          <w:color w:val="auto"/>
          <w:sz w:val="22"/>
          <w:szCs w:val="22"/>
        </w:rPr>
        <w:fldChar w:fldCharType="separate"/>
      </w:r>
      <w:r w:rsidRPr="00DE3AB1">
        <w:rPr>
          <w:noProof/>
          <w:color w:val="auto"/>
          <w:sz w:val="22"/>
          <w:szCs w:val="22"/>
        </w:rPr>
        <w:t>2</w:t>
      </w:r>
      <w:r w:rsidRPr="00DE3AB1">
        <w:rPr>
          <w:color w:val="auto"/>
          <w:sz w:val="22"/>
          <w:szCs w:val="22"/>
        </w:rPr>
        <w:fldChar w:fldCharType="end"/>
      </w:r>
      <w:bookmarkEnd w:id="2"/>
      <w:r w:rsidRPr="00DE3AB1">
        <w:rPr>
          <w:color w:val="auto"/>
          <w:sz w:val="22"/>
          <w:szCs w:val="22"/>
        </w:rPr>
        <w:t>: DCI Blind Detection with Multiple Decoder Instances</w:t>
      </w:r>
    </w:p>
    <w:p w14:paraId="080A4D91" w14:textId="7708C335" w:rsidR="00F171FF" w:rsidRPr="00DE3AB1" w:rsidRDefault="007F11BB" w:rsidP="003548C3">
      <w:pPr>
        <w:spacing w:before="120" w:after="120"/>
        <w:rPr>
          <w:sz w:val="22"/>
          <w:szCs w:val="22"/>
        </w:rPr>
      </w:pPr>
      <w:r w:rsidRPr="00DE3AB1">
        <w:rPr>
          <w:sz w:val="22"/>
          <w:szCs w:val="22"/>
        </w:rPr>
        <w:t>Early block discrimination has the added benefit of reducing the energy consumption per decod</w:t>
      </w:r>
      <w:r w:rsidR="001A600C">
        <w:rPr>
          <w:sz w:val="22"/>
          <w:szCs w:val="22"/>
        </w:rPr>
        <w:t>e</w:t>
      </w:r>
      <w:r w:rsidRPr="00DE3AB1">
        <w:rPr>
          <w:sz w:val="22"/>
          <w:szCs w:val="22"/>
        </w:rPr>
        <w:t xml:space="preserve"> attempt, especially for those PDCCHs deemed in the course of block decoding as not destined for the present user. The approach</w:t>
      </w:r>
      <w:r w:rsidR="00F171FF" w:rsidRPr="00DE3AB1">
        <w:rPr>
          <w:sz w:val="22"/>
          <w:szCs w:val="22"/>
        </w:rPr>
        <w:t xml:space="preserve"> is predicated on the observation that a frozen bit inverted relative to that asserted by the encoder deteriorates path metric accumulation, the occurrence of which can be monitored as a condition for early block discrimination. </w:t>
      </w:r>
      <w:r w:rsidR="001447DF">
        <w:rPr>
          <w:sz w:val="22"/>
          <w:szCs w:val="22"/>
        </w:rPr>
        <w:t xml:space="preserve">The CRC appended at the end of a block remains intact so as not to </w:t>
      </w:r>
      <w:r w:rsidR="00646705">
        <w:rPr>
          <w:sz w:val="22"/>
          <w:szCs w:val="22"/>
        </w:rPr>
        <w:t>impact</w:t>
      </w:r>
      <w:r w:rsidR="001447DF">
        <w:rPr>
          <w:sz w:val="22"/>
          <w:szCs w:val="22"/>
        </w:rPr>
        <w:t xml:space="preserve"> false alarm rate (FAR) with the added frozen bit assignments. Missed detect performance is ultimately determined by the algorithm used for block discrimination. As such, the designer should take care to </w:t>
      </w:r>
      <w:r w:rsidR="00646705">
        <w:rPr>
          <w:sz w:val="22"/>
          <w:szCs w:val="22"/>
        </w:rPr>
        <w:t>maximize reliability of the bit observations used in determining</w:t>
      </w:r>
      <w:r w:rsidR="009F639C">
        <w:rPr>
          <w:sz w:val="22"/>
          <w:szCs w:val="22"/>
        </w:rPr>
        <w:t xml:space="preserve"> when</w:t>
      </w:r>
      <w:r w:rsidR="00646705">
        <w:rPr>
          <w:sz w:val="22"/>
          <w:szCs w:val="22"/>
        </w:rPr>
        <w:t xml:space="preserve"> to abandon decoding while minimizing the time spent and energy expended interrogating blocks not meant for the present user.</w:t>
      </w:r>
    </w:p>
    <w:p w14:paraId="70599A87" w14:textId="3FC89056" w:rsidR="00F171FF" w:rsidRPr="00DE3AB1" w:rsidRDefault="00F171FF" w:rsidP="00F171FF">
      <w:pPr>
        <w:pStyle w:val="ListParagraph"/>
        <w:numPr>
          <w:ilvl w:val="0"/>
          <w:numId w:val="21"/>
        </w:numPr>
        <w:spacing w:after="120"/>
        <w:ind w:left="0" w:firstLine="0"/>
        <w:rPr>
          <w:i/>
          <w:sz w:val="22"/>
          <w:szCs w:val="22"/>
        </w:rPr>
      </w:pPr>
      <w:r w:rsidRPr="00DE3AB1">
        <w:rPr>
          <w:i/>
          <w:sz w:val="22"/>
          <w:szCs w:val="22"/>
        </w:rPr>
        <w:t>With a valid block decoding, i.e. on</w:t>
      </w:r>
      <w:r w:rsidR="00AD235E" w:rsidRPr="00DE3AB1">
        <w:rPr>
          <w:i/>
          <w:sz w:val="22"/>
          <w:szCs w:val="22"/>
        </w:rPr>
        <w:t>e</w:t>
      </w:r>
      <w:r w:rsidRPr="00DE3AB1">
        <w:rPr>
          <w:i/>
          <w:sz w:val="22"/>
          <w:szCs w:val="22"/>
        </w:rPr>
        <w:t xml:space="preserve"> in which the assumed frozen bit </w:t>
      </w:r>
      <w:r w:rsidR="00AD235E" w:rsidRPr="00DE3AB1">
        <w:rPr>
          <w:i/>
          <w:sz w:val="22"/>
          <w:szCs w:val="22"/>
        </w:rPr>
        <w:t>contents</w:t>
      </w:r>
      <w:r w:rsidRPr="00DE3AB1">
        <w:rPr>
          <w:i/>
          <w:sz w:val="22"/>
          <w:szCs w:val="22"/>
        </w:rPr>
        <w:t xml:space="preserve"> match those asserted by the transmitter, </w:t>
      </w:r>
      <w:r w:rsidR="00AD235E" w:rsidRPr="00DE3AB1">
        <w:rPr>
          <w:i/>
          <w:sz w:val="22"/>
          <w:szCs w:val="22"/>
        </w:rPr>
        <w:t>certain of the path metrics will accumulate constructively relative to the surrounding path metrics</w:t>
      </w:r>
      <w:r w:rsidRPr="00DE3AB1">
        <w:rPr>
          <w:i/>
          <w:sz w:val="22"/>
          <w:szCs w:val="22"/>
        </w:rPr>
        <w:t>.</w:t>
      </w:r>
      <w:r w:rsidR="00AD235E" w:rsidRPr="00DE3AB1">
        <w:rPr>
          <w:i/>
          <w:sz w:val="22"/>
          <w:szCs w:val="22"/>
        </w:rPr>
        <w:t xml:space="preserve"> Lack of differentiation in path metric accumulation</w:t>
      </w:r>
      <w:r w:rsidRPr="00DE3AB1">
        <w:rPr>
          <w:i/>
          <w:sz w:val="22"/>
          <w:szCs w:val="22"/>
        </w:rPr>
        <w:t xml:space="preserve"> </w:t>
      </w:r>
      <w:r w:rsidR="00AD235E" w:rsidRPr="00DE3AB1">
        <w:rPr>
          <w:i/>
          <w:sz w:val="22"/>
          <w:szCs w:val="22"/>
        </w:rPr>
        <w:t>might be used to indicate a mismatch in the assumed and asserted frozen bit contents.</w:t>
      </w:r>
    </w:p>
    <w:p w14:paraId="1FEF3905" w14:textId="2635CE88" w:rsidR="008B76CD" w:rsidRPr="00DE3AB1" w:rsidRDefault="008B76CD" w:rsidP="007F11BB">
      <w:pPr>
        <w:pStyle w:val="BodyText"/>
        <w:numPr>
          <w:ilvl w:val="0"/>
          <w:numId w:val="25"/>
        </w:numPr>
        <w:ind w:left="0" w:firstLine="0"/>
        <w:rPr>
          <w:sz w:val="22"/>
          <w:szCs w:val="22"/>
        </w:rPr>
      </w:pPr>
      <w:r w:rsidRPr="00DE3AB1">
        <w:rPr>
          <w:i/>
          <w:sz w:val="22"/>
          <w:szCs w:val="22"/>
        </w:rPr>
        <w:t xml:space="preserve">Embed within the frozen bit contents a sequence derived from the UE ID (C-RNTI) to </w:t>
      </w:r>
      <w:r w:rsidR="009F639C">
        <w:rPr>
          <w:i/>
          <w:sz w:val="22"/>
          <w:szCs w:val="22"/>
        </w:rPr>
        <w:t>afford</w:t>
      </w:r>
      <w:r w:rsidR="009F639C" w:rsidRPr="00DE3AB1">
        <w:rPr>
          <w:i/>
          <w:sz w:val="22"/>
          <w:szCs w:val="22"/>
        </w:rPr>
        <w:t xml:space="preserve"> </w:t>
      </w:r>
      <w:r w:rsidRPr="00DE3AB1">
        <w:rPr>
          <w:i/>
          <w:sz w:val="22"/>
          <w:szCs w:val="22"/>
        </w:rPr>
        <w:t>a means of early block discrimination.</w:t>
      </w:r>
    </w:p>
    <w:p w14:paraId="112B7277" w14:textId="77777777" w:rsidR="00DE3AB1" w:rsidRPr="00DE3AB1" w:rsidRDefault="00DE3AB1" w:rsidP="00DE3AB1">
      <w:pPr>
        <w:pStyle w:val="Heading2"/>
        <w:rPr>
          <w:sz w:val="22"/>
        </w:rPr>
      </w:pPr>
      <w:r w:rsidRPr="00DE3AB1">
        <w:rPr>
          <w:sz w:val="22"/>
        </w:rPr>
        <w:t>Channel Reliability</w:t>
      </w:r>
    </w:p>
    <w:p w14:paraId="21F5EB16" w14:textId="3EC6EE65" w:rsidR="0037680B" w:rsidRPr="00DE3AB1" w:rsidRDefault="001E3A82" w:rsidP="0037680B">
      <w:pPr>
        <w:pStyle w:val="BodyText"/>
        <w:rPr>
          <w:sz w:val="22"/>
          <w:szCs w:val="22"/>
        </w:rPr>
      </w:pPr>
      <w:r w:rsidRPr="00DE3AB1">
        <w:rPr>
          <w:sz w:val="22"/>
          <w:szCs w:val="22"/>
        </w:rPr>
        <w:t xml:space="preserve">The challenge lies in where to place </w:t>
      </w:r>
      <w:r w:rsidR="009F639C">
        <w:rPr>
          <w:sz w:val="22"/>
          <w:szCs w:val="22"/>
        </w:rPr>
        <w:t>the</w:t>
      </w:r>
      <w:r w:rsidR="009F639C" w:rsidRPr="00DE3AB1">
        <w:rPr>
          <w:sz w:val="22"/>
          <w:szCs w:val="22"/>
        </w:rPr>
        <w:t xml:space="preserve"> </w:t>
      </w:r>
      <w:r w:rsidRPr="00DE3AB1">
        <w:rPr>
          <w:sz w:val="22"/>
          <w:szCs w:val="22"/>
        </w:rPr>
        <w:t xml:space="preserve">UE ID among </w:t>
      </w:r>
      <w:r w:rsidR="00650EBD" w:rsidRPr="00DE3AB1">
        <w:rPr>
          <w:sz w:val="22"/>
          <w:szCs w:val="22"/>
        </w:rPr>
        <w:t xml:space="preserve">the </w:t>
      </w:r>
      <w:r w:rsidRPr="00DE3AB1">
        <w:rPr>
          <w:sz w:val="22"/>
          <w:szCs w:val="22"/>
        </w:rPr>
        <w:t xml:space="preserve">frozen bits and how </w:t>
      </w:r>
      <w:r w:rsidR="007F11BB" w:rsidRPr="00DE3AB1">
        <w:rPr>
          <w:sz w:val="22"/>
          <w:szCs w:val="22"/>
        </w:rPr>
        <w:t>to best</w:t>
      </w:r>
      <w:r w:rsidRPr="00DE3AB1">
        <w:rPr>
          <w:sz w:val="22"/>
          <w:szCs w:val="22"/>
        </w:rPr>
        <w:t xml:space="preserve"> encode </w:t>
      </w:r>
      <w:r w:rsidR="00650EBD" w:rsidRPr="00DE3AB1">
        <w:rPr>
          <w:sz w:val="22"/>
          <w:szCs w:val="22"/>
        </w:rPr>
        <w:t>it</w:t>
      </w:r>
      <w:r w:rsidRPr="00DE3AB1">
        <w:rPr>
          <w:sz w:val="22"/>
          <w:szCs w:val="22"/>
        </w:rPr>
        <w:t>.</w:t>
      </w:r>
      <w:r w:rsidR="00650EBD" w:rsidRPr="00DE3AB1">
        <w:rPr>
          <w:sz w:val="22"/>
          <w:szCs w:val="22"/>
        </w:rPr>
        <w:t xml:space="preserve"> </w:t>
      </w:r>
      <w:r w:rsidR="0037680B" w:rsidRPr="00DE3AB1">
        <w:rPr>
          <w:sz w:val="22"/>
          <w:szCs w:val="22"/>
        </w:rPr>
        <w:t>Positioned early in the block, the embedded UE ID permits a receiver to spend minimal processing time on any PDCCHs not intended for its receiver thereby reducing energy consumption compared to that incurred when tasked with decoding each block to completion</w:t>
      </w:r>
      <w:r w:rsidR="009F639C">
        <w:rPr>
          <w:sz w:val="22"/>
          <w:szCs w:val="22"/>
        </w:rPr>
        <w:t>, the validity of which is determined on successful</w:t>
      </w:r>
      <w:r w:rsidR="0037680B" w:rsidRPr="00DE3AB1">
        <w:rPr>
          <w:sz w:val="22"/>
          <w:szCs w:val="22"/>
        </w:rPr>
        <w:t xml:space="preserve"> </w:t>
      </w:r>
      <w:r w:rsidR="009F639C">
        <w:rPr>
          <w:sz w:val="22"/>
          <w:szCs w:val="22"/>
        </w:rPr>
        <w:t>evaluation</w:t>
      </w:r>
      <w:r w:rsidR="009F639C" w:rsidRPr="00DE3AB1">
        <w:rPr>
          <w:sz w:val="22"/>
          <w:szCs w:val="22"/>
        </w:rPr>
        <w:t xml:space="preserve"> </w:t>
      </w:r>
      <w:r w:rsidR="009F639C">
        <w:rPr>
          <w:sz w:val="22"/>
          <w:szCs w:val="22"/>
        </w:rPr>
        <w:t>the</w:t>
      </w:r>
      <w:r w:rsidR="009F639C" w:rsidRPr="00DE3AB1">
        <w:rPr>
          <w:sz w:val="22"/>
          <w:szCs w:val="22"/>
        </w:rPr>
        <w:t xml:space="preserve"> </w:t>
      </w:r>
      <w:r w:rsidR="0037680B" w:rsidRPr="00DE3AB1">
        <w:rPr>
          <w:sz w:val="22"/>
          <w:szCs w:val="22"/>
        </w:rPr>
        <w:t>descrambled CRC.</w:t>
      </w:r>
      <w:r w:rsidR="00650EBD" w:rsidRPr="00DE3AB1">
        <w:rPr>
          <w:sz w:val="22"/>
          <w:szCs w:val="22"/>
        </w:rPr>
        <w:t xml:space="preserve"> The channel reliability</w:t>
      </w:r>
      <w:r w:rsidR="009F639C">
        <w:rPr>
          <w:sz w:val="22"/>
          <w:szCs w:val="22"/>
        </w:rPr>
        <w:t xml:space="preserve"> and in turn the accuracy of block discrimination</w:t>
      </w:r>
      <w:r w:rsidR="00650EBD" w:rsidRPr="00DE3AB1">
        <w:rPr>
          <w:sz w:val="22"/>
          <w:szCs w:val="22"/>
        </w:rPr>
        <w:t xml:space="preserve"> improve with increas</w:t>
      </w:r>
      <w:r w:rsidR="009F639C">
        <w:rPr>
          <w:sz w:val="22"/>
          <w:szCs w:val="22"/>
        </w:rPr>
        <w:t>ing</w:t>
      </w:r>
      <w:r w:rsidR="00650EBD" w:rsidRPr="00DE3AB1">
        <w:rPr>
          <w:sz w:val="22"/>
          <w:szCs w:val="22"/>
        </w:rPr>
        <w:t xml:space="preserve"> bit index as illustrated in </w:t>
      </w:r>
      <w:r w:rsidR="00650EBD" w:rsidRPr="00DE3AB1">
        <w:rPr>
          <w:sz w:val="22"/>
          <w:szCs w:val="22"/>
        </w:rPr>
        <w:fldChar w:fldCharType="begin"/>
      </w:r>
      <w:r w:rsidR="00650EBD" w:rsidRPr="00DE3AB1">
        <w:rPr>
          <w:sz w:val="22"/>
          <w:szCs w:val="22"/>
        </w:rPr>
        <w:instrText xml:space="preserve"> REF _Ref474159424 \h </w:instrText>
      </w:r>
      <w:r w:rsidR="007F11BB" w:rsidRPr="00DE3AB1">
        <w:rPr>
          <w:sz w:val="22"/>
          <w:szCs w:val="22"/>
        </w:rPr>
        <w:instrText xml:space="preserve"> \* MERGEFORMAT </w:instrText>
      </w:r>
      <w:r w:rsidR="00650EBD" w:rsidRPr="00DE3AB1">
        <w:rPr>
          <w:sz w:val="22"/>
          <w:szCs w:val="22"/>
        </w:rPr>
      </w:r>
      <w:r w:rsidR="00650EBD" w:rsidRPr="00DE3AB1">
        <w:rPr>
          <w:sz w:val="22"/>
          <w:szCs w:val="22"/>
        </w:rPr>
        <w:fldChar w:fldCharType="separate"/>
      </w:r>
      <w:r w:rsidR="007F11BB" w:rsidRPr="00DE3AB1">
        <w:rPr>
          <w:sz w:val="22"/>
          <w:szCs w:val="22"/>
        </w:rPr>
        <w:t xml:space="preserve">Figure </w:t>
      </w:r>
      <w:r w:rsidR="007F11BB" w:rsidRPr="00DE3AB1">
        <w:rPr>
          <w:noProof/>
          <w:sz w:val="22"/>
          <w:szCs w:val="22"/>
        </w:rPr>
        <w:t>3</w:t>
      </w:r>
      <w:r w:rsidR="00650EBD" w:rsidRPr="00DE3AB1">
        <w:rPr>
          <w:sz w:val="22"/>
          <w:szCs w:val="22"/>
        </w:rPr>
        <w:fldChar w:fldCharType="end"/>
      </w:r>
      <w:r w:rsidR="00650EBD" w:rsidRPr="00DE3AB1">
        <w:rPr>
          <w:sz w:val="22"/>
          <w:szCs w:val="22"/>
        </w:rPr>
        <w:t>.</w:t>
      </w:r>
    </w:p>
    <w:p w14:paraId="1A52AAB9" w14:textId="06BE599E" w:rsidR="00650EBD" w:rsidRPr="00DE3AB1" w:rsidRDefault="009A27C6" w:rsidP="0037680B">
      <w:pPr>
        <w:pStyle w:val="BodyText"/>
        <w:rPr>
          <w:sz w:val="22"/>
          <w:szCs w:val="22"/>
        </w:rPr>
      </w:pPr>
      <w:r w:rsidRPr="00DE3AB1">
        <w:rPr>
          <w:noProof/>
          <w:sz w:val="22"/>
          <w:szCs w:val="22"/>
        </w:rPr>
        <w:lastRenderedPageBreak/>
        <w:drawing>
          <wp:inline distT="0" distB="0" distL="0" distR="0" wp14:anchorId="4F80AADC" wp14:editId="2F3A3F55">
            <wp:extent cx="5943600" cy="3592195"/>
            <wp:effectExtent l="0" t="0" r="0"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943600" cy="3592195"/>
                    </a:xfrm>
                    <a:prstGeom prst="rect">
                      <a:avLst/>
                    </a:prstGeom>
                  </pic:spPr>
                </pic:pic>
              </a:graphicData>
            </a:graphic>
          </wp:inline>
        </w:drawing>
      </w:r>
    </w:p>
    <w:p w14:paraId="0499BAEB" w14:textId="3C14AE28" w:rsidR="00650EBD" w:rsidRPr="00DE3AB1" w:rsidRDefault="00650EBD" w:rsidP="00650EBD">
      <w:pPr>
        <w:pStyle w:val="Caption"/>
        <w:rPr>
          <w:color w:val="auto"/>
          <w:sz w:val="22"/>
          <w:szCs w:val="22"/>
        </w:rPr>
      </w:pPr>
      <w:bookmarkStart w:id="3" w:name="_Ref474159424"/>
      <w:r w:rsidRPr="00DE3AB1">
        <w:rPr>
          <w:color w:val="auto"/>
          <w:sz w:val="22"/>
          <w:szCs w:val="22"/>
        </w:rPr>
        <w:t xml:space="preserve">Figure </w:t>
      </w:r>
      <w:r w:rsidRPr="00DE3AB1">
        <w:rPr>
          <w:color w:val="auto"/>
          <w:sz w:val="22"/>
          <w:szCs w:val="22"/>
        </w:rPr>
        <w:fldChar w:fldCharType="begin"/>
      </w:r>
      <w:r w:rsidRPr="00DE3AB1">
        <w:rPr>
          <w:color w:val="auto"/>
          <w:sz w:val="22"/>
          <w:szCs w:val="22"/>
        </w:rPr>
        <w:instrText xml:space="preserve"> SEQ Figure \* ARABIC </w:instrText>
      </w:r>
      <w:r w:rsidRPr="00DE3AB1">
        <w:rPr>
          <w:color w:val="auto"/>
          <w:sz w:val="22"/>
          <w:szCs w:val="22"/>
        </w:rPr>
        <w:fldChar w:fldCharType="separate"/>
      </w:r>
      <w:r w:rsidR="007F11BB" w:rsidRPr="00DE3AB1">
        <w:rPr>
          <w:noProof/>
          <w:color w:val="auto"/>
          <w:sz w:val="22"/>
          <w:szCs w:val="22"/>
        </w:rPr>
        <w:t>3</w:t>
      </w:r>
      <w:r w:rsidRPr="00DE3AB1">
        <w:rPr>
          <w:color w:val="auto"/>
          <w:sz w:val="22"/>
          <w:szCs w:val="22"/>
        </w:rPr>
        <w:fldChar w:fldCharType="end"/>
      </w:r>
      <w:bookmarkEnd w:id="3"/>
      <w:r w:rsidRPr="00DE3AB1">
        <w:rPr>
          <w:color w:val="auto"/>
          <w:sz w:val="22"/>
          <w:szCs w:val="22"/>
        </w:rPr>
        <w:t>: Example Code Construction, k = 200 bits, R = 1/6</w:t>
      </w:r>
    </w:p>
    <w:p w14:paraId="280C3D51" w14:textId="70B46E8E" w:rsidR="00965907" w:rsidRPr="00DE3AB1" w:rsidRDefault="009A27C6" w:rsidP="003548C3">
      <w:pPr>
        <w:spacing w:before="120" w:after="120"/>
        <w:rPr>
          <w:sz w:val="22"/>
          <w:szCs w:val="22"/>
        </w:rPr>
      </w:pPr>
      <w:r w:rsidRPr="00DE3AB1">
        <w:rPr>
          <w:sz w:val="22"/>
          <w:szCs w:val="22"/>
        </w:rPr>
        <w:t xml:space="preserve">Assuming a 16-bit C-RNTI, the figure includes a trend line in mutual information taken over contiguous bit </w:t>
      </w:r>
      <w:r w:rsidR="009F639C">
        <w:rPr>
          <w:sz w:val="22"/>
          <w:szCs w:val="22"/>
        </w:rPr>
        <w:t>fields</w:t>
      </w:r>
      <w:r w:rsidR="009F639C" w:rsidRPr="00DE3AB1">
        <w:rPr>
          <w:sz w:val="22"/>
          <w:szCs w:val="22"/>
        </w:rPr>
        <w:t xml:space="preserve"> </w:t>
      </w:r>
      <w:r w:rsidRPr="00DE3AB1">
        <w:rPr>
          <w:sz w:val="22"/>
          <w:szCs w:val="22"/>
        </w:rPr>
        <w:t>(with no regard for the time being of info/frozen/punctured bit positions)</w:t>
      </w:r>
      <w:r w:rsidR="00806880" w:rsidRPr="00DE3AB1">
        <w:rPr>
          <w:sz w:val="22"/>
          <w:szCs w:val="22"/>
        </w:rPr>
        <w:t>.</w:t>
      </w:r>
    </w:p>
    <w:p w14:paraId="23541400" w14:textId="52F4F586" w:rsidR="00F24F85" w:rsidRPr="00DE3AB1" w:rsidRDefault="00F24F85" w:rsidP="00F24F85">
      <w:pPr>
        <w:pStyle w:val="ListParagraph"/>
        <w:numPr>
          <w:ilvl w:val="0"/>
          <w:numId w:val="21"/>
        </w:numPr>
        <w:spacing w:after="120"/>
        <w:ind w:left="0" w:firstLine="0"/>
        <w:rPr>
          <w:i/>
          <w:sz w:val="22"/>
          <w:szCs w:val="22"/>
        </w:rPr>
      </w:pPr>
      <w:r w:rsidRPr="00DE3AB1">
        <w:rPr>
          <w:i/>
          <w:sz w:val="22"/>
          <w:szCs w:val="22"/>
        </w:rPr>
        <w:t xml:space="preserve">The reliability of block determination, including the decision to abandon decoding, improves as a function of bit position </w:t>
      </w:r>
      <w:r w:rsidR="00093C3F">
        <w:rPr>
          <w:i/>
          <w:sz w:val="22"/>
          <w:szCs w:val="22"/>
        </w:rPr>
        <w:t>in accordance with</w:t>
      </w:r>
      <w:r w:rsidRPr="00DE3AB1">
        <w:rPr>
          <w:i/>
          <w:sz w:val="22"/>
          <w:szCs w:val="22"/>
        </w:rPr>
        <w:t xml:space="preserve"> the underlying channel </w:t>
      </w:r>
      <w:r w:rsidR="00DE3AB1" w:rsidRPr="00DE3AB1">
        <w:rPr>
          <w:i/>
          <w:sz w:val="22"/>
          <w:szCs w:val="22"/>
        </w:rPr>
        <w:t>reliability</w:t>
      </w:r>
      <w:r w:rsidRPr="00DE3AB1">
        <w:rPr>
          <w:i/>
          <w:sz w:val="22"/>
          <w:szCs w:val="22"/>
        </w:rPr>
        <w:t>.</w:t>
      </w:r>
    </w:p>
    <w:p w14:paraId="16C1328B" w14:textId="77777777" w:rsidR="008B76CD" w:rsidRPr="00DE3AB1" w:rsidRDefault="009A27C6" w:rsidP="008B76CD">
      <w:pPr>
        <w:pStyle w:val="ListParagraph"/>
        <w:numPr>
          <w:ilvl w:val="0"/>
          <w:numId w:val="21"/>
        </w:numPr>
        <w:spacing w:after="120"/>
        <w:ind w:left="0" w:firstLine="0"/>
        <w:rPr>
          <w:i/>
          <w:sz w:val="22"/>
          <w:szCs w:val="22"/>
        </w:rPr>
      </w:pPr>
      <w:r w:rsidRPr="00DE3AB1">
        <w:rPr>
          <w:i/>
          <w:sz w:val="22"/>
          <w:szCs w:val="22"/>
        </w:rPr>
        <w:t xml:space="preserve">Delaying UE ID placement, </w:t>
      </w:r>
      <w:r w:rsidR="00F171FF" w:rsidRPr="00DE3AB1">
        <w:rPr>
          <w:i/>
          <w:sz w:val="22"/>
          <w:szCs w:val="22"/>
        </w:rPr>
        <w:t xml:space="preserve">examined above </w:t>
      </w:r>
      <w:r w:rsidRPr="00DE3AB1">
        <w:rPr>
          <w:i/>
          <w:sz w:val="22"/>
          <w:szCs w:val="22"/>
        </w:rPr>
        <w:t xml:space="preserve">in 16-bit intervals, results in an appreciable gain in channel reliability as the </w:t>
      </w:r>
      <w:r w:rsidR="00F171FF" w:rsidRPr="00DE3AB1">
        <w:rPr>
          <w:i/>
          <w:sz w:val="22"/>
          <w:szCs w:val="22"/>
        </w:rPr>
        <w:t xml:space="preserve">block </w:t>
      </w:r>
      <w:r w:rsidRPr="00DE3AB1">
        <w:rPr>
          <w:i/>
          <w:sz w:val="22"/>
          <w:szCs w:val="22"/>
        </w:rPr>
        <w:t>mid</w:t>
      </w:r>
      <w:r w:rsidR="00F171FF" w:rsidRPr="00DE3AB1">
        <w:rPr>
          <w:i/>
          <w:sz w:val="22"/>
          <w:szCs w:val="22"/>
        </w:rPr>
        <w:t xml:space="preserve">way-point </w:t>
      </w:r>
      <w:r w:rsidRPr="00DE3AB1">
        <w:rPr>
          <w:i/>
          <w:sz w:val="22"/>
          <w:szCs w:val="22"/>
        </w:rPr>
        <w:t xml:space="preserve">approaches with diminishing gains thereafter. </w:t>
      </w:r>
    </w:p>
    <w:p w14:paraId="240F0AE5" w14:textId="0CEE8AD6" w:rsidR="00DE3AB1" w:rsidRPr="00DE3AB1" w:rsidRDefault="00DE3AB1" w:rsidP="00DE3AB1">
      <w:pPr>
        <w:pStyle w:val="Heading2"/>
        <w:rPr>
          <w:sz w:val="22"/>
        </w:rPr>
      </w:pPr>
      <w:r w:rsidRPr="00DE3AB1">
        <w:rPr>
          <w:sz w:val="22"/>
        </w:rPr>
        <w:t>Frozen Bit Field Contents</w:t>
      </w:r>
    </w:p>
    <w:p w14:paraId="75F245E9" w14:textId="367DC6B6" w:rsidR="00DE3AB1" w:rsidRPr="00DE3AB1" w:rsidRDefault="00DE3AB1" w:rsidP="00DE3AB1">
      <w:pPr>
        <w:spacing w:after="120"/>
        <w:rPr>
          <w:sz w:val="22"/>
          <w:szCs w:val="22"/>
          <w:lang w:val="en-GB"/>
        </w:rPr>
      </w:pPr>
      <w:r w:rsidRPr="00DE3AB1">
        <w:rPr>
          <w:sz w:val="22"/>
          <w:szCs w:val="22"/>
          <w:lang w:val="en-GB"/>
        </w:rPr>
        <w:t>For a given field extent (in terms of number of insert</w:t>
      </w:r>
      <w:r>
        <w:rPr>
          <w:sz w:val="22"/>
          <w:szCs w:val="22"/>
          <w:lang w:val="en-GB"/>
        </w:rPr>
        <w:t xml:space="preserve">ed bits), the objective is to ensure maximal separation between assigned UE IDs. A baseline assumption prevails in the literature on Polar Codes </w:t>
      </w:r>
      <w:r w:rsidR="00093C3F">
        <w:rPr>
          <w:sz w:val="22"/>
          <w:szCs w:val="22"/>
          <w:lang w:val="en-GB"/>
        </w:rPr>
        <w:t>suggesting that</w:t>
      </w:r>
      <w:r w:rsidR="00093C3F">
        <w:rPr>
          <w:sz w:val="22"/>
          <w:szCs w:val="22"/>
          <w:lang w:val="en-GB"/>
        </w:rPr>
        <w:t xml:space="preserve"> </w:t>
      </w:r>
      <w:r>
        <w:rPr>
          <w:sz w:val="22"/>
          <w:szCs w:val="22"/>
          <w:lang w:val="en-GB"/>
        </w:rPr>
        <w:t xml:space="preserve">frozen bits </w:t>
      </w:r>
      <w:r w:rsidR="00093C3F">
        <w:rPr>
          <w:sz w:val="22"/>
          <w:szCs w:val="22"/>
          <w:lang w:val="en-GB"/>
        </w:rPr>
        <w:t>be</w:t>
      </w:r>
      <w:r w:rsidR="00093C3F">
        <w:rPr>
          <w:sz w:val="22"/>
          <w:szCs w:val="22"/>
          <w:lang w:val="en-GB"/>
        </w:rPr>
        <w:t xml:space="preserve"> </w:t>
      </w:r>
      <w:r>
        <w:rPr>
          <w:sz w:val="22"/>
          <w:szCs w:val="22"/>
          <w:lang w:val="en-GB"/>
        </w:rPr>
        <w:t>uniformly assigned “0” value</w:t>
      </w:r>
      <w:r w:rsidR="00093C3F">
        <w:rPr>
          <w:sz w:val="22"/>
          <w:szCs w:val="22"/>
          <w:lang w:val="en-GB"/>
        </w:rPr>
        <w:t>s</w:t>
      </w:r>
      <w:r>
        <w:rPr>
          <w:sz w:val="22"/>
          <w:szCs w:val="22"/>
          <w:lang w:val="en-GB"/>
        </w:rPr>
        <w:t>. Deviating from this convention in the interest of differentiating between assigned UE IDs imposes certain limitations on the range of available C-RNTIs.</w:t>
      </w:r>
    </w:p>
    <w:p w14:paraId="4B0D122E" w14:textId="494AB8D3" w:rsidR="008B76CD" w:rsidRDefault="008B76CD" w:rsidP="008B76CD">
      <w:pPr>
        <w:pStyle w:val="ListParagraph"/>
        <w:numPr>
          <w:ilvl w:val="0"/>
          <w:numId w:val="21"/>
        </w:numPr>
        <w:spacing w:after="120"/>
        <w:ind w:left="0" w:firstLine="0"/>
        <w:rPr>
          <w:i/>
          <w:sz w:val="22"/>
          <w:szCs w:val="22"/>
        </w:rPr>
      </w:pPr>
      <w:r w:rsidRPr="00DE3AB1">
        <w:rPr>
          <w:i/>
          <w:sz w:val="22"/>
          <w:szCs w:val="22"/>
        </w:rPr>
        <w:t>Given the baseline assumption that frozen bits are</w:t>
      </w:r>
      <w:r w:rsidR="00DE3AB1">
        <w:rPr>
          <w:i/>
          <w:sz w:val="22"/>
          <w:szCs w:val="22"/>
        </w:rPr>
        <w:t xml:space="preserve"> uniformly</w:t>
      </w:r>
      <w:r w:rsidRPr="00DE3AB1">
        <w:rPr>
          <w:i/>
          <w:sz w:val="22"/>
          <w:szCs w:val="22"/>
        </w:rPr>
        <w:t xml:space="preserve"> assigned “0” limits the range of C-RNTI based UE IDs that </w:t>
      </w:r>
      <w:r w:rsidR="00093C3F">
        <w:rPr>
          <w:i/>
          <w:sz w:val="22"/>
          <w:szCs w:val="22"/>
        </w:rPr>
        <w:t>will be</w:t>
      </w:r>
      <w:r w:rsidR="00093C3F" w:rsidRPr="00DE3AB1">
        <w:rPr>
          <w:i/>
          <w:sz w:val="22"/>
          <w:szCs w:val="22"/>
        </w:rPr>
        <w:t xml:space="preserve"> </w:t>
      </w:r>
      <w:r w:rsidRPr="00DE3AB1">
        <w:rPr>
          <w:i/>
          <w:sz w:val="22"/>
          <w:szCs w:val="22"/>
        </w:rPr>
        <w:t xml:space="preserve">effective in discerning an intended block </w:t>
      </w:r>
      <w:r w:rsidR="00093C3F">
        <w:rPr>
          <w:i/>
          <w:sz w:val="22"/>
          <w:szCs w:val="22"/>
        </w:rPr>
        <w:t>transmission</w:t>
      </w:r>
      <w:r w:rsidR="00093C3F" w:rsidRPr="00DE3AB1">
        <w:rPr>
          <w:i/>
          <w:sz w:val="22"/>
          <w:szCs w:val="22"/>
        </w:rPr>
        <w:t xml:space="preserve"> </w:t>
      </w:r>
      <w:r w:rsidRPr="00DE3AB1">
        <w:rPr>
          <w:i/>
          <w:sz w:val="22"/>
          <w:szCs w:val="22"/>
        </w:rPr>
        <w:t>versus one meant for another user.</w:t>
      </w:r>
    </w:p>
    <w:p w14:paraId="3291851F" w14:textId="11B8B08D" w:rsidR="00DE3AB1" w:rsidRPr="00F356D3" w:rsidRDefault="00DE3AB1" w:rsidP="00F356D3">
      <w:pPr>
        <w:pStyle w:val="BodyText"/>
        <w:numPr>
          <w:ilvl w:val="0"/>
          <w:numId w:val="25"/>
        </w:numPr>
        <w:ind w:left="0" w:firstLine="0"/>
        <w:rPr>
          <w:i/>
          <w:sz w:val="22"/>
          <w:szCs w:val="22"/>
        </w:rPr>
      </w:pPr>
      <w:r w:rsidRPr="00F356D3">
        <w:rPr>
          <w:i/>
          <w:sz w:val="22"/>
          <w:szCs w:val="22"/>
        </w:rPr>
        <w:t>Find an alternative approach in frozen bit assignment that extends</w:t>
      </w:r>
      <w:r w:rsidR="00F356D3" w:rsidRPr="00F356D3">
        <w:rPr>
          <w:i/>
          <w:sz w:val="22"/>
          <w:szCs w:val="22"/>
        </w:rPr>
        <w:t xml:space="preserve"> the field length beyond that afforded a</w:t>
      </w:r>
      <w:r w:rsidR="00093C3F">
        <w:rPr>
          <w:i/>
          <w:sz w:val="22"/>
          <w:szCs w:val="22"/>
        </w:rPr>
        <w:t xml:space="preserve"> direct</w:t>
      </w:r>
      <w:r w:rsidR="00F356D3" w:rsidRPr="00F356D3">
        <w:rPr>
          <w:i/>
          <w:sz w:val="22"/>
          <w:szCs w:val="22"/>
        </w:rPr>
        <w:t xml:space="preserve"> C-RNTI</w:t>
      </w:r>
      <w:r w:rsidR="00093C3F">
        <w:rPr>
          <w:i/>
          <w:sz w:val="22"/>
          <w:szCs w:val="22"/>
        </w:rPr>
        <w:t xml:space="preserve"> mapping</w:t>
      </w:r>
      <w:r w:rsidR="00F356D3" w:rsidRPr="00F356D3">
        <w:rPr>
          <w:i/>
          <w:sz w:val="22"/>
          <w:szCs w:val="22"/>
        </w:rPr>
        <w:t>.</w:t>
      </w:r>
    </w:p>
    <w:p w14:paraId="2C62C866" w14:textId="77777777" w:rsidR="0022593A" w:rsidRPr="00DE3AB1" w:rsidRDefault="0022593A" w:rsidP="0022593A">
      <w:pPr>
        <w:pStyle w:val="Heading1"/>
        <w:rPr>
          <w:sz w:val="22"/>
          <w:szCs w:val="22"/>
        </w:rPr>
      </w:pPr>
      <w:r w:rsidRPr="00DE3AB1">
        <w:rPr>
          <w:sz w:val="22"/>
          <w:szCs w:val="22"/>
        </w:rPr>
        <w:t>Proposed Frozen Bit Assignment</w:t>
      </w:r>
    </w:p>
    <w:p w14:paraId="64AEC858" w14:textId="28270492" w:rsidR="0022593A" w:rsidRPr="00DE3AB1" w:rsidRDefault="0022593A" w:rsidP="0022593A">
      <w:pPr>
        <w:pStyle w:val="BodyText"/>
        <w:rPr>
          <w:sz w:val="22"/>
          <w:szCs w:val="22"/>
        </w:rPr>
      </w:pPr>
      <w:r w:rsidRPr="00DE3AB1">
        <w:rPr>
          <w:sz w:val="22"/>
          <w:szCs w:val="22"/>
        </w:rPr>
        <w:t xml:space="preserve">LTE specifies a method of pseudo-random sequence generation adapted for a variety of purposes </w:t>
      </w:r>
      <w:r w:rsidRPr="00DE3AB1">
        <w:rPr>
          <w:sz w:val="22"/>
          <w:szCs w:val="22"/>
        </w:rPr>
        <w:fldChar w:fldCharType="begin"/>
      </w:r>
      <w:r w:rsidRPr="00DE3AB1">
        <w:rPr>
          <w:sz w:val="22"/>
          <w:szCs w:val="22"/>
        </w:rPr>
        <w:instrText xml:space="preserve"> REF _Ref474141233 \r \h </w:instrText>
      </w:r>
      <w:r w:rsidR="00DE3AB1">
        <w:rPr>
          <w:sz w:val="22"/>
          <w:szCs w:val="22"/>
        </w:rPr>
        <w:instrText xml:space="preserve"> \* MERGEFORMAT </w:instrText>
      </w:r>
      <w:r w:rsidRPr="00DE3AB1">
        <w:rPr>
          <w:sz w:val="22"/>
          <w:szCs w:val="22"/>
        </w:rPr>
      </w:r>
      <w:r w:rsidRPr="00DE3AB1">
        <w:rPr>
          <w:sz w:val="22"/>
          <w:szCs w:val="22"/>
        </w:rPr>
        <w:fldChar w:fldCharType="separate"/>
      </w:r>
      <w:r w:rsidR="007F11BB" w:rsidRPr="00DE3AB1">
        <w:rPr>
          <w:sz w:val="22"/>
          <w:szCs w:val="22"/>
        </w:rPr>
        <w:t>[5]</w:t>
      </w:r>
      <w:r w:rsidRPr="00DE3AB1">
        <w:rPr>
          <w:sz w:val="22"/>
          <w:szCs w:val="22"/>
        </w:rPr>
        <w:fldChar w:fldCharType="end"/>
      </w:r>
      <w:r w:rsidRPr="00DE3AB1">
        <w:rPr>
          <w:sz w:val="22"/>
          <w:szCs w:val="22"/>
        </w:rPr>
        <w:t xml:space="preserve">. It is listed here for </w:t>
      </w:r>
      <w:proofErr w:type="spellStart"/>
      <w:r w:rsidRPr="00DE3AB1">
        <w:rPr>
          <w:sz w:val="22"/>
          <w:szCs w:val="22"/>
        </w:rPr>
        <w:t>illustrati</w:t>
      </w:r>
      <w:r w:rsidR="00093C3F">
        <w:rPr>
          <w:sz w:val="22"/>
          <w:szCs w:val="22"/>
        </w:rPr>
        <w:t>on</w:t>
      </w:r>
      <w:r w:rsidRPr="00DE3AB1">
        <w:rPr>
          <w:sz w:val="22"/>
          <w:szCs w:val="22"/>
        </w:rPr>
        <w:t>to</w:t>
      </w:r>
      <w:proofErr w:type="spellEnd"/>
      <w:r w:rsidRPr="00DE3AB1">
        <w:rPr>
          <w:sz w:val="22"/>
          <w:szCs w:val="22"/>
        </w:rPr>
        <w:t xml:space="preserve"> indicate that this method or one similar can be applied to fill the frozen bit contents, the initialization of which is based on the C-RNTI UE ID.</w:t>
      </w:r>
    </w:p>
    <w:p w14:paraId="2048C943" w14:textId="77777777" w:rsidR="0022593A" w:rsidRPr="00DE3AB1" w:rsidRDefault="001C282D" w:rsidP="0022593A">
      <w:pPr>
        <w:pStyle w:val="BodyText"/>
        <w:rPr>
          <w:sz w:val="22"/>
          <w:szCs w:val="22"/>
        </w:rPr>
      </w:pPr>
      <m:oMathPara>
        <m:oMath>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n</m:t>
              </m:r>
            </m:sub>
          </m:sSub>
          <m:r>
            <w:rPr>
              <w:rFonts w:ascii="Cambria Math" w:hAnsi="Cambria Math"/>
              <w:sz w:val="22"/>
              <w:szCs w:val="22"/>
            </w:rPr>
            <m:t>=</m:t>
          </m:r>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x</m:t>
                  </m:r>
                </m:e>
                <m:sub>
                  <m:r>
                    <w:rPr>
                      <w:rFonts w:ascii="Cambria Math" w:hAnsi="Cambria Math"/>
                      <w:sz w:val="22"/>
                      <w:szCs w:val="22"/>
                    </w:rPr>
                    <m:t>n+</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c</m:t>
                      </m:r>
                    </m:sub>
                  </m:sSub>
                </m:sub>
                <m:sup>
                  <m:d>
                    <m:dPr>
                      <m:ctrlPr>
                        <w:rPr>
                          <w:rFonts w:ascii="Cambria Math" w:hAnsi="Cambria Math"/>
                          <w:i/>
                          <w:sz w:val="22"/>
                          <w:szCs w:val="22"/>
                        </w:rPr>
                      </m:ctrlPr>
                    </m:dPr>
                    <m:e>
                      <m:r>
                        <w:rPr>
                          <w:rFonts w:ascii="Cambria Math" w:hAnsi="Cambria Math"/>
                          <w:sz w:val="22"/>
                          <w:szCs w:val="22"/>
                        </w:rPr>
                        <m:t>1</m:t>
                      </m:r>
                    </m:e>
                  </m:d>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x</m:t>
                  </m:r>
                </m:e>
                <m:sub>
                  <m:r>
                    <w:rPr>
                      <w:rFonts w:ascii="Cambria Math" w:hAnsi="Cambria Math"/>
                      <w:sz w:val="22"/>
                      <w:szCs w:val="22"/>
                    </w:rPr>
                    <m:t>n+</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c</m:t>
                      </m:r>
                    </m:sub>
                  </m:sSub>
                </m:sub>
                <m:sup>
                  <m:d>
                    <m:dPr>
                      <m:ctrlPr>
                        <w:rPr>
                          <w:rFonts w:ascii="Cambria Math" w:hAnsi="Cambria Math"/>
                          <w:i/>
                          <w:sz w:val="22"/>
                          <w:szCs w:val="22"/>
                        </w:rPr>
                      </m:ctrlPr>
                    </m:dPr>
                    <m:e>
                      <m:r>
                        <w:rPr>
                          <w:rFonts w:ascii="Cambria Math" w:hAnsi="Cambria Math"/>
                          <w:sz w:val="22"/>
                          <w:szCs w:val="22"/>
                        </w:rPr>
                        <m:t>2</m:t>
                      </m:r>
                    </m:e>
                  </m:d>
                </m:sup>
              </m:sSubSup>
            </m:e>
          </m:d>
          <m:r>
            <w:rPr>
              <w:rFonts w:ascii="Cambria Math" w:hAnsi="Cambria Math"/>
              <w:sz w:val="22"/>
              <w:szCs w:val="22"/>
            </w:rPr>
            <m:t xml:space="preserve">mod2, n=0, 1, …, </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PN</m:t>
              </m:r>
            </m:sub>
          </m:sSub>
          <m:r>
            <w:rPr>
              <w:rFonts w:ascii="Cambria Math" w:hAnsi="Cambria Math"/>
              <w:sz w:val="22"/>
              <w:szCs w:val="22"/>
            </w:rPr>
            <m:t>-1</m:t>
          </m:r>
        </m:oMath>
      </m:oMathPara>
    </w:p>
    <w:p w14:paraId="235DDB65" w14:textId="77777777" w:rsidR="0022593A" w:rsidRPr="00DE3AB1" w:rsidRDefault="0022593A" w:rsidP="0022593A">
      <w:pPr>
        <w:pStyle w:val="BodyText"/>
        <w:rPr>
          <w:sz w:val="22"/>
          <w:szCs w:val="22"/>
        </w:rPr>
      </w:pPr>
      <w:proofErr w:type="gramStart"/>
      <w:r w:rsidRPr="00DE3AB1">
        <w:rPr>
          <w:sz w:val="22"/>
          <w:szCs w:val="22"/>
        </w:rPr>
        <w:lastRenderedPageBreak/>
        <w:t>where</w:t>
      </w:r>
      <w:proofErr w:type="gramEnd"/>
      <w:r w:rsidRPr="00DE3AB1">
        <w:rPr>
          <w:sz w:val="22"/>
          <w:szCs w:val="22"/>
        </w:rPr>
        <w:t xml:space="preserve"> </w:t>
      </w:r>
      <w:proofErr w:type="spellStart"/>
      <w:r w:rsidRPr="00DE3AB1">
        <w:rPr>
          <w:i/>
          <w:sz w:val="22"/>
          <w:szCs w:val="22"/>
        </w:rPr>
        <w:t>N</w:t>
      </w:r>
      <w:r w:rsidRPr="00DE3AB1">
        <w:rPr>
          <w:i/>
          <w:sz w:val="22"/>
          <w:szCs w:val="22"/>
          <w:vertAlign w:val="subscript"/>
        </w:rPr>
        <w:t>c</w:t>
      </w:r>
      <w:proofErr w:type="spellEnd"/>
      <w:r w:rsidRPr="00DE3AB1">
        <w:rPr>
          <w:i/>
          <w:sz w:val="22"/>
          <w:szCs w:val="22"/>
        </w:rPr>
        <w:t xml:space="preserve"> = 1600</w:t>
      </w:r>
      <w:r w:rsidRPr="00DE3AB1">
        <w:rPr>
          <w:sz w:val="22"/>
          <w:szCs w:val="22"/>
        </w:rPr>
        <w:t xml:space="preserve"> and </w:t>
      </w:r>
      <w:r w:rsidRPr="00DE3AB1">
        <w:rPr>
          <w:i/>
          <w:sz w:val="22"/>
          <w:szCs w:val="22"/>
        </w:rPr>
        <w:t>M</w:t>
      </w:r>
      <w:r w:rsidRPr="00DE3AB1">
        <w:rPr>
          <w:i/>
          <w:sz w:val="22"/>
          <w:szCs w:val="22"/>
          <w:vertAlign w:val="subscript"/>
        </w:rPr>
        <w:t>PN</w:t>
      </w:r>
      <w:r w:rsidRPr="00DE3AB1">
        <w:rPr>
          <w:sz w:val="22"/>
          <w:szCs w:val="22"/>
        </w:rPr>
        <w:t xml:space="preserve"> is determined by the number of frozen bits.</w:t>
      </w:r>
    </w:p>
    <w:p w14:paraId="62B6732D" w14:textId="77777777" w:rsidR="0022593A" w:rsidRPr="00DE3AB1" w:rsidRDefault="0022593A" w:rsidP="0022593A">
      <w:pPr>
        <w:pStyle w:val="BodyText"/>
        <w:rPr>
          <w:sz w:val="22"/>
          <w:szCs w:val="22"/>
        </w:rPr>
      </w:pPr>
      <w:r w:rsidRPr="00DE3AB1">
        <w:rPr>
          <w:sz w:val="22"/>
          <w:szCs w:val="22"/>
        </w:rPr>
        <w:t xml:space="preserve">Sequences </w:t>
      </w:r>
      <m:oMath>
        <m:sSubSup>
          <m:sSubSupPr>
            <m:ctrlPr>
              <w:rPr>
                <w:rFonts w:ascii="Cambria Math" w:hAnsi="Cambria Math"/>
                <w:i/>
                <w:sz w:val="22"/>
                <w:szCs w:val="22"/>
              </w:rPr>
            </m:ctrlPr>
          </m:sSubSupPr>
          <m:e>
            <m:r>
              <w:rPr>
                <w:rFonts w:ascii="Cambria Math" w:hAnsi="Cambria Math"/>
                <w:sz w:val="22"/>
                <w:szCs w:val="22"/>
              </w:rPr>
              <m:t>x</m:t>
            </m:r>
          </m:e>
          <m:sub>
            <m:r>
              <w:rPr>
                <w:rFonts w:ascii="Cambria Math" w:hAnsi="Cambria Math"/>
                <w:sz w:val="22"/>
                <w:szCs w:val="22"/>
              </w:rPr>
              <m:t>n</m:t>
            </m:r>
          </m:sub>
          <m:sup>
            <m:r>
              <w:rPr>
                <w:rFonts w:ascii="Cambria Math" w:hAnsi="Cambria Math"/>
                <w:sz w:val="22"/>
                <w:szCs w:val="22"/>
              </w:rPr>
              <m:t>1</m:t>
            </m:r>
          </m:sup>
        </m:sSubSup>
      </m:oMath>
      <w:r w:rsidRPr="00DE3AB1">
        <w:rPr>
          <w:sz w:val="22"/>
          <w:szCs w:val="22"/>
        </w:rPr>
        <w:t xml:space="preserve"> and </w:t>
      </w:r>
      <m:oMath>
        <m:sSubSup>
          <m:sSubSupPr>
            <m:ctrlPr>
              <w:rPr>
                <w:rFonts w:ascii="Cambria Math" w:hAnsi="Cambria Math"/>
                <w:i/>
                <w:sz w:val="22"/>
                <w:szCs w:val="22"/>
              </w:rPr>
            </m:ctrlPr>
          </m:sSubSupPr>
          <m:e>
            <m:r>
              <w:rPr>
                <w:rFonts w:ascii="Cambria Math" w:hAnsi="Cambria Math"/>
                <w:sz w:val="22"/>
                <w:szCs w:val="22"/>
              </w:rPr>
              <m:t>x</m:t>
            </m:r>
          </m:e>
          <m:sub>
            <m:r>
              <w:rPr>
                <w:rFonts w:ascii="Cambria Math" w:hAnsi="Cambria Math"/>
                <w:sz w:val="22"/>
                <w:szCs w:val="22"/>
              </w:rPr>
              <m:t>n</m:t>
            </m:r>
          </m:sub>
          <m:sup>
            <m:r>
              <w:rPr>
                <w:rFonts w:ascii="Cambria Math" w:hAnsi="Cambria Math"/>
                <w:sz w:val="22"/>
                <w:szCs w:val="22"/>
              </w:rPr>
              <m:t>2</m:t>
            </m:r>
          </m:sup>
        </m:sSubSup>
      </m:oMath>
      <w:r w:rsidRPr="00DE3AB1">
        <w:rPr>
          <w:sz w:val="22"/>
          <w:szCs w:val="22"/>
        </w:rPr>
        <w:t xml:space="preserve"> are generated as follows:</w:t>
      </w:r>
    </w:p>
    <w:p w14:paraId="0C6D7C1D" w14:textId="77777777" w:rsidR="0022593A" w:rsidRPr="00DE3AB1" w:rsidRDefault="001C282D" w:rsidP="0022593A">
      <w:pPr>
        <w:pStyle w:val="BodyText"/>
        <w:rPr>
          <w:sz w:val="22"/>
          <w:szCs w:val="22"/>
        </w:rPr>
      </w:pPr>
      <m:oMathPara>
        <m:oMath>
          <m:sSubSup>
            <m:sSubSupPr>
              <m:ctrlPr>
                <w:rPr>
                  <w:rFonts w:ascii="Cambria Math" w:hAnsi="Cambria Math"/>
                  <w:i/>
                  <w:sz w:val="22"/>
                  <w:szCs w:val="22"/>
                </w:rPr>
              </m:ctrlPr>
            </m:sSubSupPr>
            <m:e>
              <m:r>
                <w:rPr>
                  <w:rFonts w:ascii="Cambria Math" w:hAnsi="Cambria Math"/>
                  <w:sz w:val="22"/>
                  <w:szCs w:val="22"/>
                </w:rPr>
                <m:t>x</m:t>
              </m:r>
            </m:e>
            <m:sub>
              <m:r>
                <w:rPr>
                  <w:rFonts w:ascii="Cambria Math" w:hAnsi="Cambria Math"/>
                  <w:sz w:val="22"/>
                  <w:szCs w:val="22"/>
                </w:rPr>
                <m:t>n+31</m:t>
              </m:r>
            </m:sub>
            <m:sup>
              <m:d>
                <m:dPr>
                  <m:ctrlPr>
                    <w:rPr>
                      <w:rFonts w:ascii="Cambria Math" w:hAnsi="Cambria Math"/>
                      <w:i/>
                      <w:sz w:val="22"/>
                      <w:szCs w:val="22"/>
                    </w:rPr>
                  </m:ctrlPr>
                </m:dPr>
                <m:e>
                  <m:r>
                    <w:rPr>
                      <w:rFonts w:ascii="Cambria Math" w:hAnsi="Cambria Math"/>
                      <w:sz w:val="22"/>
                      <w:szCs w:val="22"/>
                    </w:rPr>
                    <m:t>1</m:t>
                  </m:r>
                </m:e>
              </m:d>
            </m:sup>
          </m:sSubSup>
          <m:r>
            <w:rPr>
              <w:rFonts w:ascii="Cambria Math" w:hAnsi="Cambria Math"/>
              <w:sz w:val="22"/>
              <w:szCs w:val="22"/>
            </w:rPr>
            <m:t>=</m:t>
          </m:r>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x</m:t>
                  </m:r>
                </m:e>
                <m:sub>
                  <m:r>
                    <w:rPr>
                      <w:rFonts w:ascii="Cambria Math" w:hAnsi="Cambria Math"/>
                      <w:sz w:val="22"/>
                      <w:szCs w:val="22"/>
                    </w:rPr>
                    <m:t>n+3</m:t>
                  </m:r>
                </m:sub>
                <m:sup>
                  <m:d>
                    <m:dPr>
                      <m:ctrlPr>
                        <w:rPr>
                          <w:rFonts w:ascii="Cambria Math" w:hAnsi="Cambria Math"/>
                          <w:i/>
                          <w:sz w:val="22"/>
                          <w:szCs w:val="22"/>
                        </w:rPr>
                      </m:ctrlPr>
                    </m:dPr>
                    <m:e>
                      <m:r>
                        <w:rPr>
                          <w:rFonts w:ascii="Cambria Math" w:hAnsi="Cambria Math"/>
                          <w:sz w:val="22"/>
                          <w:szCs w:val="22"/>
                        </w:rPr>
                        <m:t>1</m:t>
                      </m:r>
                    </m:e>
                  </m:d>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x</m:t>
                  </m:r>
                </m:e>
                <m:sub>
                  <m:r>
                    <w:rPr>
                      <w:rFonts w:ascii="Cambria Math" w:hAnsi="Cambria Math"/>
                      <w:sz w:val="22"/>
                      <w:szCs w:val="22"/>
                    </w:rPr>
                    <m:t>n</m:t>
                  </m:r>
                </m:sub>
                <m:sup>
                  <m:d>
                    <m:dPr>
                      <m:ctrlPr>
                        <w:rPr>
                          <w:rFonts w:ascii="Cambria Math" w:hAnsi="Cambria Math"/>
                          <w:i/>
                          <w:sz w:val="22"/>
                          <w:szCs w:val="22"/>
                        </w:rPr>
                      </m:ctrlPr>
                    </m:dPr>
                    <m:e>
                      <m:r>
                        <w:rPr>
                          <w:rFonts w:ascii="Cambria Math" w:hAnsi="Cambria Math"/>
                          <w:sz w:val="22"/>
                          <w:szCs w:val="22"/>
                        </w:rPr>
                        <m:t>1</m:t>
                      </m:r>
                    </m:e>
                  </m:d>
                </m:sup>
              </m:sSubSup>
            </m:e>
          </m:d>
          <m:r>
            <w:rPr>
              <w:rFonts w:ascii="Cambria Math" w:hAnsi="Cambria Math"/>
              <w:sz w:val="22"/>
              <w:szCs w:val="22"/>
            </w:rPr>
            <m:t xml:space="preserve">mod2, n=0, 1, …, </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PN</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c</m:t>
              </m:r>
            </m:sub>
          </m:sSub>
          <m:r>
            <w:rPr>
              <w:rFonts w:ascii="Cambria Math" w:hAnsi="Cambria Math"/>
              <w:sz w:val="22"/>
              <w:szCs w:val="22"/>
            </w:rPr>
            <m:t>-32</m:t>
          </m:r>
        </m:oMath>
      </m:oMathPara>
    </w:p>
    <w:p w14:paraId="5F3F1430" w14:textId="77777777" w:rsidR="0022593A" w:rsidRPr="00DE3AB1" w:rsidRDefault="001C282D" w:rsidP="0022593A">
      <w:pPr>
        <w:pStyle w:val="BodyText"/>
        <w:rPr>
          <w:sz w:val="22"/>
          <w:szCs w:val="22"/>
        </w:rPr>
      </w:pPr>
      <m:oMathPara>
        <m:oMath>
          <m:sSubSup>
            <m:sSubSupPr>
              <m:ctrlPr>
                <w:rPr>
                  <w:rFonts w:ascii="Cambria Math" w:hAnsi="Cambria Math"/>
                  <w:i/>
                  <w:sz w:val="22"/>
                  <w:szCs w:val="22"/>
                </w:rPr>
              </m:ctrlPr>
            </m:sSubSupPr>
            <m:e>
              <m:r>
                <w:rPr>
                  <w:rFonts w:ascii="Cambria Math" w:hAnsi="Cambria Math"/>
                  <w:sz w:val="22"/>
                  <w:szCs w:val="22"/>
                </w:rPr>
                <m:t>x</m:t>
              </m:r>
            </m:e>
            <m:sub>
              <m:r>
                <w:rPr>
                  <w:rFonts w:ascii="Cambria Math" w:hAnsi="Cambria Math"/>
                  <w:sz w:val="22"/>
                  <w:szCs w:val="22"/>
                </w:rPr>
                <m:t>n+31</m:t>
              </m:r>
            </m:sub>
            <m:sup>
              <m:r>
                <w:rPr>
                  <w:rFonts w:ascii="Cambria Math" w:hAnsi="Cambria Math"/>
                  <w:sz w:val="22"/>
                  <w:szCs w:val="22"/>
                </w:rPr>
                <m:t>(2)</m:t>
              </m:r>
            </m:sup>
          </m:sSubSup>
          <m:r>
            <w:rPr>
              <w:rFonts w:ascii="Cambria Math" w:hAnsi="Cambria Math"/>
              <w:sz w:val="22"/>
              <w:szCs w:val="22"/>
            </w:rPr>
            <m:t>=</m:t>
          </m:r>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x</m:t>
                  </m:r>
                </m:e>
                <m:sub>
                  <m:r>
                    <w:rPr>
                      <w:rFonts w:ascii="Cambria Math" w:hAnsi="Cambria Math"/>
                      <w:sz w:val="22"/>
                      <w:szCs w:val="22"/>
                    </w:rPr>
                    <m:t>n+3</m:t>
                  </m:r>
                </m:sub>
                <m:sup>
                  <m:d>
                    <m:dPr>
                      <m:ctrlPr>
                        <w:rPr>
                          <w:rFonts w:ascii="Cambria Math" w:hAnsi="Cambria Math"/>
                          <w:i/>
                          <w:sz w:val="22"/>
                          <w:szCs w:val="22"/>
                        </w:rPr>
                      </m:ctrlPr>
                    </m:dPr>
                    <m:e>
                      <m:r>
                        <w:rPr>
                          <w:rFonts w:ascii="Cambria Math" w:hAnsi="Cambria Math"/>
                          <w:sz w:val="22"/>
                          <w:szCs w:val="22"/>
                        </w:rPr>
                        <m:t>2</m:t>
                      </m:r>
                    </m:e>
                  </m:d>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x</m:t>
                  </m:r>
                </m:e>
                <m:sub>
                  <m:r>
                    <w:rPr>
                      <w:rFonts w:ascii="Cambria Math" w:hAnsi="Cambria Math"/>
                      <w:sz w:val="22"/>
                      <w:szCs w:val="22"/>
                    </w:rPr>
                    <m:t>n+2</m:t>
                  </m:r>
                </m:sub>
                <m:sup>
                  <m:d>
                    <m:dPr>
                      <m:ctrlPr>
                        <w:rPr>
                          <w:rFonts w:ascii="Cambria Math" w:hAnsi="Cambria Math"/>
                          <w:i/>
                          <w:sz w:val="22"/>
                          <w:szCs w:val="22"/>
                        </w:rPr>
                      </m:ctrlPr>
                    </m:dPr>
                    <m:e>
                      <m:r>
                        <w:rPr>
                          <w:rFonts w:ascii="Cambria Math" w:hAnsi="Cambria Math"/>
                          <w:sz w:val="22"/>
                          <w:szCs w:val="22"/>
                        </w:rPr>
                        <m:t>2</m:t>
                      </m:r>
                    </m:e>
                  </m:d>
                </m:sup>
              </m:sSubSup>
              <m:sSubSup>
                <m:sSubSupPr>
                  <m:ctrlPr>
                    <w:rPr>
                      <w:rFonts w:ascii="Cambria Math" w:hAnsi="Cambria Math"/>
                      <w:i/>
                      <w:sz w:val="22"/>
                      <w:szCs w:val="22"/>
                    </w:rPr>
                  </m:ctrlPr>
                </m:sSubSupPr>
                <m:e>
                  <m:r>
                    <w:rPr>
                      <w:rFonts w:ascii="Cambria Math" w:hAnsi="Cambria Math"/>
                      <w:sz w:val="22"/>
                      <w:szCs w:val="22"/>
                    </w:rPr>
                    <m:t>+x</m:t>
                  </m:r>
                </m:e>
                <m:sub>
                  <m:r>
                    <w:rPr>
                      <w:rFonts w:ascii="Cambria Math" w:hAnsi="Cambria Math"/>
                      <w:sz w:val="22"/>
                      <w:szCs w:val="22"/>
                    </w:rPr>
                    <m:t>n+1</m:t>
                  </m:r>
                </m:sub>
                <m:sup>
                  <m:d>
                    <m:dPr>
                      <m:ctrlPr>
                        <w:rPr>
                          <w:rFonts w:ascii="Cambria Math" w:hAnsi="Cambria Math"/>
                          <w:i/>
                          <w:sz w:val="22"/>
                          <w:szCs w:val="22"/>
                        </w:rPr>
                      </m:ctrlPr>
                    </m:dPr>
                    <m:e>
                      <m:r>
                        <w:rPr>
                          <w:rFonts w:ascii="Cambria Math" w:hAnsi="Cambria Math"/>
                          <w:sz w:val="22"/>
                          <w:szCs w:val="22"/>
                        </w:rPr>
                        <m:t>2</m:t>
                      </m:r>
                    </m:e>
                  </m:d>
                </m:sup>
              </m:sSubSup>
              <m:sSubSup>
                <m:sSubSupPr>
                  <m:ctrlPr>
                    <w:rPr>
                      <w:rFonts w:ascii="Cambria Math" w:hAnsi="Cambria Math"/>
                      <w:i/>
                      <w:sz w:val="22"/>
                      <w:szCs w:val="22"/>
                    </w:rPr>
                  </m:ctrlPr>
                </m:sSubSupPr>
                <m:e>
                  <m:r>
                    <w:rPr>
                      <w:rFonts w:ascii="Cambria Math" w:hAnsi="Cambria Math"/>
                      <w:sz w:val="22"/>
                      <w:szCs w:val="22"/>
                    </w:rPr>
                    <m:t>+x</m:t>
                  </m:r>
                </m:e>
                <m:sub>
                  <m:r>
                    <w:rPr>
                      <w:rFonts w:ascii="Cambria Math" w:hAnsi="Cambria Math"/>
                      <w:sz w:val="22"/>
                      <w:szCs w:val="22"/>
                    </w:rPr>
                    <m:t>n</m:t>
                  </m:r>
                </m:sub>
                <m:sup>
                  <m:d>
                    <m:dPr>
                      <m:ctrlPr>
                        <w:rPr>
                          <w:rFonts w:ascii="Cambria Math" w:hAnsi="Cambria Math"/>
                          <w:i/>
                          <w:sz w:val="22"/>
                          <w:szCs w:val="22"/>
                        </w:rPr>
                      </m:ctrlPr>
                    </m:dPr>
                    <m:e>
                      <m:r>
                        <w:rPr>
                          <w:rFonts w:ascii="Cambria Math" w:hAnsi="Cambria Math"/>
                          <w:sz w:val="22"/>
                          <w:szCs w:val="22"/>
                        </w:rPr>
                        <m:t>2</m:t>
                      </m:r>
                    </m:e>
                  </m:d>
                </m:sup>
              </m:sSubSup>
            </m:e>
          </m:d>
          <m:r>
            <w:rPr>
              <w:rFonts w:ascii="Cambria Math" w:hAnsi="Cambria Math"/>
              <w:sz w:val="22"/>
              <w:szCs w:val="22"/>
            </w:rPr>
            <m:t xml:space="preserve">mod2, n=0, 1, …, </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PN</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c</m:t>
              </m:r>
            </m:sub>
          </m:sSub>
          <m:r>
            <w:rPr>
              <w:rFonts w:ascii="Cambria Math" w:hAnsi="Cambria Math"/>
              <w:sz w:val="22"/>
              <w:szCs w:val="22"/>
            </w:rPr>
            <m:t>-32</m:t>
          </m:r>
        </m:oMath>
      </m:oMathPara>
    </w:p>
    <w:p w14:paraId="11F6635C" w14:textId="77777777" w:rsidR="0022593A" w:rsidRPr="00DE3AB1" w:rsidRDefault="0022593A" w:rsidP="0022593A">
      <w:pPr>
        <w:pStyle w:val="BodyText"/>
        <w:rPr>
          <w:sz w:val="22"/>
          <w:szCs w:val="22"/>
        </w:rPr>
      </w:pPr>
      <w:proofErr w:type="gramStart"/>
      <w:r w:rsidRPr="00DE3AB1">
        <w:rPr>
          <w:sz w:val="22"/>
          <w:szCs w:val="22"/>
        </w:rPr>
        <w:t>where</w:t>
      </w:r>
      <w:proofErr w:type="gramEnd"/>
      <w:r w:rsidRPr="00DE3AB1">
        <w:rPr>
          <w:sz w:val="22"/>
          <w:szCs w:val="22"/>
        </w:rPr>
        <w:t xml:space="preserve"> </w:t>
      </w:r>
      <m:oMath>
        <m:sSubSup>
          <m:sSubSupPr>
            <m:ctrlPr>
              <w:rPr>
                <w:rFonts w:ascii="Cambria Math" w:hAnsi="Cambria Math"/>
                <w:i/>
                <w:sz w:val="22"/>
                <w:szCs w:val="22"/>
              </w:rPr>
            </m:ctrlPr>
          </m:sSubSupPr>
          <m:e>
            <m:r>
              <w:rPr>
                <w:rFonts w:ascii="Cambria Math" w:hAnsi="Cambria Math"/>
                <w:sz w:val="22"/>
                <w:szCs w:val="22"/>
              </w:rPr>
              <m:t>x</m:t>
            </m:r>
          </m:e>
          <m:sub>
            <m:r>
              <w:rPr>
                <w:rFonts w:ascii="Cambria Math" w:hAnsi="Cambria Math"/>
                <w:sz w:val="22"/>
                <w:szCs w:val="22"/>
              </w:rPr>
              <m:t>n</m:t>
            </m:r>
          </m:sub>
          <m:sup>
            <m:r>
              <w:rPr>
                <w:rFonts w:ascii="Cambria Math" w:hAnsi="Cambria Math"/>
                <w:sz w:val="22"/>
                <w:szCs w:val="22"/>
              </w:rPr>
              <m:t>1</m:t>
            </m:r>
          </m:sup>
        </m:sSubSup>
      </m:oMath>
      <w:r w:rsidRPr="00DE3AB1">
        <w:rPr>
          <w:sz w:val="22"/>
          <w:szCs w:val="22"/>
        </w:rPr>
        <w:t xml:space="preserve"> and </w:t>
      </w:r>
      <m:oMath>
        <m:sSubSup>
          <m:sSubSupPr>
            <m:ctrlPr>
              <w:rPr>
                <w:rFonts w:ascii="Cambria Math" w:hAnsi="Cambria Math"/>
                <w:i/>
                <w:sz w:val="22"/>
                <w:szCs w:val="22"/>
              </w:rPr>
            </m:ctrlPr>
          </m:sSubSupPr>
          <m:e>
            <m:r>
              <w:rPr>
                <w:rFonts w:ascii="Cambria Math" w:hAnsi="Cambria Math"/>
                <w:sz w:val="22"/>
                <w:szCs w:val="22"/>
              </w:rPr>
              <m:t>x</m:t>
            </m:r>
          </m:e>
          <m:sub>
            <m:r>
              <w:rPr>
                <w:rFonts w:ascii="Cambria Math" w:hAnsi="Cambria Math"/>
                <w:sz w:val="22"/>
                <w:szCs w:val="22"/>
              </w:rPr>
              <m:t>n</m:t>
            </m:r>
          </m:sub>
          <m:sup>
            <m:r>
              <w:rPr>
                <w:rFonts w:ascii="Cambria Math" w:hAnsi="Cambria Math"/>
                <w:sz w:val="22"/>
                <w:szCs w:val="22"/>
              </w:rPr>
              <m:t>2</m:t>
            </m:r>
          </m:sup>
        </m:sSubSup>
      </m:oMath>
      <w:r w:rsidRPr="00DE3AB1">
        <w:rPr>
          <w:sz w:val="22"/>
          <w:szCs w:val="22"/>
        </w:rPr>
        <w:t xml:space="preserve"> are initialized as follows:</w:t>
      </w:r>
    </w:p>
    <w:p w14:paraId="344E85CE" w14:textId="77777777" w:rsidR="0022593A" w:rsidRPr="00DE3AB1" w:rsidRDefault="001C282D" w:rsidP="0022593A">
      <w:pPr>
        <w:pStyle w:val="BodyText"/>
        <w:rPr>
          <w:sz w:val="22"/>
          <w:szCs w:val="22"/>
        </w:rPr>
      </w:pPr>
      <m:oMathPara>
        <m:oMath>
          <m:sSubSup>
            <m:sSubSupPr>
              <m:ctrlPr>
                <w:rPr>
                  <w:rFonts w:ascii="Cambria Math" w:hAnsi="Cambria Math"/>
                  <w:i/>
                  <w:sz w:val="22"/>
                  <w:szCs w:val="22"/>
                </w:rPr>
              </m:ctrlPr>
            </m:sSubSupPr>
            <m:e>
              <m:r>
                <w:rPr>
                  <w:rFonts w:ascii="Cambria Math" w:hAnsi="Cambria Math"/>
                  <w:sz w:val="22"/>
                  <w:szCs w:val="22"/>
                </w:rPr>
                <m:t>x</m:t>
              </m:r>
            </m:e>
            <m:sub>
              <m:r>
                <w:rPr>
                  <w:rFonts w:ascii="Cambria Math" w:hAnsi="Cambria Math"/>
                  <w:sz w:val="22"/>
                  <w:szCs w:val="22"/>
                </w:rPr>
                <m:t>0</m:t>
              </m:r>
            </m:sub>
            <m:sup>
              <m:d>
                <m:dPr>
                  <m:ctrlPr>
                    <w:rPr>
                      <w:rFonts w:ascii="Cambria Math" w:hAnsi="Cambria Math"/>
                      <w:i/>
                      <w:sz w:val="22"/>
                      <w:szCs w:val="22"/>
                    </w:rPr>
                  </m:ctrlPr>
                </m:dPr>
                <m:e>
                  <m:r>
                    <w:rPr>
                      <w:rFonts w:ascii="Cambria Math" w:hAnsi="Cambria Math"/>
                      <w:sz w:val="22"/>
                      <w:szCs w:val="22"/>
                    </w:rPr>
                    <m:t>1</m:t>
                  </m:r>
                </m:e>
              </m:d>
            </m:sup>
          </m:sSubSup>
          <m:r>
            <w:rPr>
              <w:rFonts w:ascii="Cambria Math" w:hAnsi="Cambria Math"/>
              <w:sz w:val="22"/>
              <w:szCs w:val="22"/>
            </w:rPr>
            <m:t>=1,</m:t>
          </m:r>
          <m:sSubSup>
            <m:sSubSupPr>
              <m:ctrlPr>
                <w:rPr>
                  <w:rFonts w:ascii="Cambria Math" w:hAnsi="Cambria Math"/>
                  <w:i/>
                  <w:sz w:val="22"/>
                  <w:szCs w:val="22"/>
                </w:rPr>
              </m:ctrlPr>
            </m:sSubSupPr>
            <m:e>
              <m:r>
                <w:rPr>
                  <w:rFonts w:ascii="Cambria Math" w:hAnsi="Cambria Math"/>
                  <w:sz w:val="22"/>
                  <w:szCs w:val="22"/>
                </w:rPr>
                <m:t>x</m:t>
              </m:r>
            </m:e>
            <m:sub>
              <m:r>
                <w:rPr>
                  <w:rFonts w:ascii="Cambria Math" w:hAnsi="Cambria Math"/>
                  <w:sz w:val="22"/>
                  <w:szCs w:val="22"/>
                </w:rPr>
                <m:t>n</m:t>
              </m:r>
            </m:sub>
            <m:sup>
              <m:d>
                <m:dPr>
                  <m:ctrlPr>
                    <w:rPr>
                      <w:rFonts w:ascii="Cambria Math" w:hAnsi="Cambria Math"/>
                      <w:i/>
                      <w:sz w:val="22"/>
                      <w:szCs w:val="22"/>
                    </w:rPr>
                  </m:ctrlPr>
                </m:dPr>
                <m:e>
                  <m:r>
                    <w:rPr>
                      <w:rFonts w:ascii="Cambria Math" w:hAnsi="Cambria Math"/>
                      <w:sz w:val="22"/>
                      <w:szCs w:val="22"/>
                    </w:rPr>
                    <m:t>1</m:t>
                  </m:r>
                </m:e>
              </m:d>
            </m:sup>
          </m:sSubSup>
          <m:r>
            <w:rPr>
              <w:rFonts w:ascii="Cambria Math" w:hAnsi="Cambria Math"/>
              <w:sz w:val="22"/>
              <w:szCs w:val="22"/>
            </w:rPr>
            <m:t>=0, n=0, 1, …, 31</m:t>
          </m:r>
        </m:oMath>
      </m:oMathPara>
    </w:p>
    <w:p w14:paraId="43701151" w14:textId="77777777" w:rsidR="0022593A" w:rsidRPr="00DE3AB1" w:rsidRDefault="001C282D" w:rsidP="0022593A">
      <w:pPr>
        <w:pStyle w:val="BodyText"/>
        <w:rPr>
          <w:sz w:val="22"/>
          <w:szCs w:val="22"/>
        </w:rPr>
      </w:pPr>
      <m:oMathPara>
        <m:oMath>
          <m:nary>
            <m:naryPr>
              <m:chr m:val="∑"/>
              <m:limLoc m:val="subSup"/>
              <m:ctrlPr>
                <w:rPr>
                  <w:rFonts w:ascii="Cambria Math" w:hAnsi="Cambria Math"/>
                  <w:i/>
                  <w:sz w:val="22"/>
                  <w:szCs w:val="22"/>
                </w:rPr>
              </m:ctrlPr>
            </m:naryPr>
            <m:sub>
              <m:r>
                <w:rPr>
                  <w:rFonts w:ascii="Cambria Math" w:hAnsi="Cambria Math"/>
                  <w:sz w:val="22"/>
                  <w:szCs w:val="22"/>
                </w:rPr>
                <m:t>1</m:t>
              </m:r>
            </m:sub>
            <m:sup>
              <m:r>
                <w:rPr>
                  <w:rFonts w:ascii="Cambria Math" w:hAnsi="Cambria Math"/>
                  <w:sz w:val="22"/>
                  <w:szCs w:val="22"/>
                </w:rPr>
                <m:t>30</m:t>
              </m:r>
            </m:sup>
            <m:e>
              <m:sSubSup>
                <m:sSubSupPr>
                  <m:ctrlPr>
                    <w:rPr>
                      <w:rFonts w:ascii="Cambria Math" w:hAnsi="Cambria Math"/>
                      <w:i/>
                      <w:sz w:val="22"/>
                      <w:szCs w:val="22"/>
                    </w:rPr>
                  </m:ctrlPr>
                </m:sSubSupPr>
                <m:e>
                  <m:r>
                    <w:rPr>
                      <w:rFonts w:ascii="Cambria Math" w:hAnsi="Cambria Math"/>
                      <w:sz w:val="22"/>
                      <w:szCs w:val="22"/>
                    </w:rPr>
                    <m:t>x</m:t>
                  </m:r>
                </m:e>
                <m:sub>
                  <m:r>
                    <w:rPr>
                      <w:rFonts w:ascii="Cambria Math" w:hAnsi="Cambria Math"/>
                      <w:sz w:val="22"/>
                      <w:szCs w:val="22"/>
                    </w:rPr>
                    <m:t>n</m:t>
                  </m:r>
                </m:sub>
                <m:sup>
                  <m:d>
                    <m:dPr>
                      <m:ctrlPr>
                        <w:rPr>
                          <w:rFonts w:ascii="Cambria Math" w:hAnsi="Cambria Math"/>
                          <w:i/>
                          <w:sz w:val="22"/>
                          <w:szCs w:val="22"/>
                        </w:rPr>
                      </m:ctrlPr>
                    </m:dPr>
                    <m:e>
                      <m:r>
                        <w:rPr>
                          <w:rFonts w:ascii="Cambria Math" w:hAnsi="Cambria Math"/>
                          <w:sz w:val="22"/>
                          <w:szCs w:val="22"/>
                        </w:rPr>
                        <m:t>2</m:t>
                      </m:r>
                    </m:e>
                  </m:d>
                </m:sup>
              </m:sSubSup>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n</m:t>
                  </m:r>
                </m:sup>
              </m:sSup>
            </m:e>
          </m:nary>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init</m:t>
              </m:r>
            </m:sub>
          </m:sSub>
          <m:r>
            <w:rPr>
              <w:rFonts w:ascii="Cambria Math" w:hAnsi="Cambria Math"/>
              <w:sz w:val="22"/>
              <w:szCs w:val="22"/>
            </w:rPr>
            <m:t>=</m:t>
          </m:r>
          <m:d>
            <m:dPr>
              <m:begChr m:val="⌊"/>
              <m:endChr m:val="⌋"/>
              <m:ctrlPr>
                <w:rPr>
                  <w:rFonts w:ascii="Cambria Math" w:hAnsi="Cambria Math"/>
                  <w:i/>
                  <w:sz w:val="22"/>
                  <w:szCs w:val="22"/>
                </w:rPr>
              </m:ctrlPr>
            </m:dPr>
            <m:e>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s</m:t>
                      </m:r>
                    </m:sub>
                  </m:sSub>
                </m:num>
                <m:den>
                  <m:r>
                    <w:rPr>
                      <w:rFonts w:ascii="Cambria Math" w:hAnsi="Cambria Math"/>
                      <w:sz w:val="22"/>
                      <w:szCs w:val="22"/>
                    </w:rPr>
                    <m:t>2</m:t>
                  </m:r>
                </m:den>
              </m:f>
            </m:e>
          </m:d>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9</m:t>
              </m:r>
            </m:sup>
          </m:s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ID</m:t>
              </m:r>
            </m:sub>
            <m:sup>
              <m:r>
                <w:rPr>
                  <w:rFonts w:ascii="Cambria Math" w:hAnsi="Cambria Math"/>
                  <w:sz w:val="22"/>
                  <w:szCs w:val="22"/>
                </w:rPr>
                <m:t>UE</m:t>
              </m:r>
            </m:sup>
          </m:sSubSup>
        </m:oMath>
      </m:oMathPara>
    </w:p>
    <w:p w14:paraId="3D553654" w14:textId="77777777" w:rsidR="0022593A" w:rsidRPr="00DE3AB1" w:rsidRDefault="0022593A" w:rsidP="0022593A">
      <w:pPr>
        <w:pStyle w:val="BodyText"/>
        <w:rPr>
          <w:sz w:val="22"/>
          <w:szCs w:val="22"/>
        </w:rPr>
      </w:pPr>
      <w:r w:rsidRPr="00DE3AB1">
        <w:rPr>
          <w:sz w:val="22"/>
          <w:szCs w:val="22"/>
        </w:rPr>
        <w:t>The frozen bit contents are filled according to:</w:t>
      </w:r>
    </w:p>
    <w:p w14:paraId="09120F8F" w14:textId="77777777" w:rsidR="0022593A" w:rsidRPr="00F356D3" w:rsidRDefault="001C282D" w:rsidP="0022593A">
      <w:pPr>
        <w:pStyle w:val="BodyText"/>
        <w:rPr>
          <w:sz w:val="22"/>
          <w:szCs w:val="22"/>
        </w:rPr>
      </w:pPr>
      <m:oMathPara>
        <m:oMath>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n</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n</m:t>
              </m:r>
            </m:sub>
          </m:sSub>
          <m:r>
            <w:rPr>
              <w:rFonts w:ascii="Cambria Math" w:hAnsi="Cambria Math"/>
              <w:sz w:val="22"/>
              <w:szCs w:val="22"/>
            </w:rPr>
            <m:t xml:space="preserve">, n=0,1,…, </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PN</m:t>
              </m:r>
            </m:sub>
          </m:sSub>
          <m:r>
            <w:rPr>
              <w:rFonts w:ascii="Cambria Math" w:hAnsi="Cambria Math"/>
              <w:sz w:val="22"/>
              <w:szCs w:val="22"/>
            </w:rPr>
            <m:t>-1</m:t>
          </m:r>
        </m:oMath>
      </m:oMathPara>
    </w:p>
    <w:p w14:paraId="72958385" w14:textId="2E77D511" w:rsidR="00F356D3" w:rsidRDefault="00F356D3" w:rsidP="0022593A">
      <w:pPr>
        <w:pStyle w:val="BodyText"/>
        <w:rPr>
          <w:sz w:val="22"/>
          <w:szCs w:val="22"/>
        </w:rPr>
      </w:pPr>
      <w:r>
        <w:rPr>
          <w:sz w:val="22"/>
          <w:szCs w:val="22"/>
        </w:rPr>
        <w:t xml:space="preserve">Extending the pseudo-random sequence length to the number of available frozen bits, </w:t>
      </w:r>
      <w:r w:rsidRPr="00F356D3">
        <w:rPr>
          <w:i/>
          <w:sz w:val="22"/>
          <w:szCs w:val="22"/>
        </w:rPr>
        <w:t>M</w:t>
      </w:r>
      <w:r w:rsidRPr="00F356D3">
        <w:rPr>
          <w:i/>
          <w:sz w:val="22"/>
          <w:szCs w:val="22"/>
          <w:vertAlign w:val="subscript"/>
        </w:rPr>
        <w:t>PN</w:t>
      </w:r>
      <w:r w:rsidRPr="00F356D3">
        <w:rPr>
          <w:i/>
          <w:sz w:val="22"/>
          <w:szCs w:val="22"/>
        </w:rPr>
        <w:t xml:space="preserve"> = </w:t>
      </w:r>
      <w:r w:rsidR="00093C3F">
        <w:rPr>
          <w:i/>
          <w:sz w:val="22"/>
          <w:szCs w:val="22"/>
        </w:rPr>
        <w:t>N</w:t>
      </w:r>
      <w:r w:rsidRPr="00F356D3">
        <w:rPr>
          <w:i/>
          <w:sz w:val="22"/>
          <w:szCs w:val="22"/>
        </w:rPr>
        <w:t>-k</w:t>
      </w:r>
      <w:r>
        <w:rPr>
          <w:sz w:val="22"/>
          <w:szCs w:val="22"/>
        </w:rPr>
        <w:t xml:space="preserve">, yields a bit field that affords substantial separation in user assignment without </w:t>
      </w:r>
      <w:r w:rsidR="00093C3F">
        <w:rPr>
          <w:sz w:val="22"/>
          <w:szCs w:val="22"/>
        </w:rPr>
        <w:t xml:space="preserve">adversely </w:t>
      </w:r>
      <w:r>
        <w:rPr>
          <w:sz w:val="22"/>
          <w:szCs w:val="22"/>
        </w:rPr>
        <w:t xml:space="preserve">affecting code rate or decoder performance provided the </w:t>
      </w:r>
      <w:r w:rsidR="00093C3F">
        <w:rPr>
          <w:sz w:val="22"/>
          <w:szCs w:val="22"/>
        </w:rPr>
        <w:t>intended</w:t>
      </w:r>
      <w:r w:rsidR="00093C3F">
        <w:rPr>
          <w:sz w:val="22"/>
          <w:szCs w:val="22"/>
        </w:rPr>
        <w:t xml:space="preserve"> </w:t>
      </w:r>
      <w:r>
        <w:rPr>
          <w:sz w:val="22"/>
          <w:szCs w:val="22"/>
        </w:rPr>
        <w:t>frozen bit</w:t>
      </w:r>
      <w:r w:rsidR="002514FC">
        <w:rPr>
          <w:sz w:val="22"/>
          <w:szCs w:val="22"/>
        </w:rPr>
        <w:t xml:space="preserve"> </w:t>
      </w:r>
      <w:r w:rsidR="00093C3F">
        <w:rPr>
          <w:sz w:val="22"/>
          <w:szCs w:val="22"/>
        </w:rPr>
        <w:t>contents</w:t>
      </w:r>
      <w:r>
        <w:rPr>
          <w:sz w:val="22"/>
          <w:szCs w:val="22"/>
        </w:rPr>
        <w:t xml:space="preserve"> </w:t>
      </w:r>
      <w:r w:rsidR="002514FC">
        <w:rPr>
          <w:sz w:val="22"/>
          <w:szCs w:val="22"/>
        </w:rPr>
        <w:t>as determined by the assigned</w:t>
      </w:r>
      <w:r>
        <w:rPr>
          <w:sz w:val="22"/>
          <w:szCs w:val="22"/>
        </w:rPr>
        <w:t xml:space="preserve"> bit sequence </w:t>
      </w:r>
      <w:r w:rsidR="002514FC">
        <w:rPr>
          <w:sz w:val="22"/>
          <w:szCs w:val="22"/>
        </w:rPr>
        <w:t>generation.</w:t>
      </w:r>
      <w:r>
        <w:rPr>
          <w:sz w:val="22"/>
          <w:szCs w:val="22"/>
        </w:rPr>
        <w:t xml:space="preserve"> </w:t>
      </w:r>
    </w:p>
    <w:p w14:paraId="5256E3FD" w14:textId="0CC8005C" w:rsidR="000E28CC" w:rsidRPr="00DE3AB1" w:rsidRDefault="000E28CC" w:rsidP="000E28CC">
      <w:pPr>
        <w:pStyle w:val="BodyText"/>
        <w:numPr>
          <w:ilvl w:val="0"/>
          <w:numId w:val="25"/>
        </w:numPr>
        <w:ind w:left="0" w:firstLine="0"/>
        <w:rPr>
          <w:i/>
          <w:sz w:val="22"/>
          <w:szCs w:val="22"/>
        </w:rPr>
      </w:pPr>
      <w:r w:rsidRPr="00DE3AB1">
        <w:rPr>
          <w:i/>
          <w:sz w:val="22"/>
          <w:szCs w:val="22"/>
        </w:rPr>
        <w:t>Adapt the method of pseudo-random sequence generation specified by LTE to form the frozen bit contents initialized by C-RNTI to facilitate early discrimination</w:t>
      </w:r>
      <w:r w:rsidR="005E67B2" w:rsidRPr="005E67B2">
        <w:rPr>
          <w:i/>
          <w:sz w:val="22"/>
          <w:szCs w:val="22"/>
        </w:rPr>
        <w:t xml:space="preserve"> </w:t>
      </w:r>
      <w:r w:rsidR="005E67B2">
        <w:rPr>
          <w:i/>
          <w:sz w:val="22"/>
          <w:szCs w:val="22"/>
        </w:rPr>
        <w:t>with</w:t>
      </w:r>
      <w:r w:rsidR="005E67B2" w:rsidRPr="00DE3AB1">
        <w:rPr>
          <w:i/>
          <w:sz w:val="22"/>
          <w:szCs w:val="22"/>
        </w:rPr>
        <w:t xml:space="preserve"> DCI blind detection</w:t>
      </w:r>
      <w:r w:rsidRPr="00DE3AB1">
        <w:rPr>
          <w:i/>
          <w:sz w:val="22"/>
          <w:szCs w:val="22"/>
        </w:rPr>
        <w:t>.</w:t>
      </w:r>
    </w:p>
    <w:p w14:paraId="6A754DA1" w14:textId="357127B9" w:rsidR="000E28CC" w:rsidRPr="00DE3AB1" w:rsidRDefault="000E28CC" w:rsidP="000E28CC">
      <w:pPr>
        <w:pStyle w:val="BodyText"/>
        <w:numPr>
          <w:ilvl w:val="0"/>
          <w:numId w:val="25"/>
        </w:numPr>
        <w:ind w:left="0" w:firstLine="0"/>
        <w:rPr>
          <w:i/>
          <w:sz w:val="22"/>
          <w:szCs w:val="22"/>
        </w:rPr>
      </w:pPr>
      <w:r w:rsidRPr="00DE3AB1">
        <w:rPr>
          <w:i/>
          <w:sz w:val="22"/>
          <w:szCs w:val="22"/>
        </w:rPr>
        <w:t>Populate the entirety of the frozen bit contents with the resulting UE ID derived pseudo-random sequence to provide a</w:t>
      </w:r>
      <w:r w:rsidR="005E67B2">
        <w:rPr>
          <w:i/>
          <w:sz w:val="22"/>
          <w:szCs w:val="22"/>
        </w:rPr>
        <w:t xml:space="preserve"> reliable and efficient</w:t>
      </w:r>
      <w:r w:rsidRPr="00DE3AB1">
        <w:rPr>
          <w:i/>
          <w:sz w:val="22"/>
          <w:szCs w:val="22"/>
        </w:rPr>
        <w:t xml:space="preserve"> means of early block discrimination.</w:t>
      </w:r>
    </w:p>
    <w:p w14:paraId="36C00E12" w14:textId="77777777" w:rsidR="001263B2" w:rsidRDefault="00CE0400" w:rsidP="00CE0400">
      <w:pPr>
        <w:pStyle w:val="Heading1"/>
        <w:rPr>
          <w:sz w:val="22"/>
          <w:szCs w:val="22"/>
        </w:rPr>
      </w:pPr>
      <w:r w:rsidRPr="00DE3AB1">
        <w:rPr>
          <w:sz w:val="22"/>
          <w:szCs w:val="22"/>
        </w:rPr>
        <w:t>Conclusion</w:t>
      </w:r>
    </w:p>
    <w:p w14:paraId="6349F80C" w14:textId="047050AB" w:rsidR="002514FC" w:rsidRDefault="002514FC" w:rsidP="002514FC">
      <w:pPr>
        <w:pStyle w:val="BodyText"/>
        <w:rPr>
          <w:sz w:val="22"/>
          <w:szCs w:val="22"/>
        </w:rPr>
      </w:pPr>
      <w:r w:rsidRPr="002514FC">
        <w:rPr>
          <w:sz w:val="22"/>
          <w:szCs w:val="22"/>
        </w:rPr>
        <w:t xml:space="preserve">This contribution describes a method of frozen bit assignment </w:t>
      </w:r>
      <w:r>
        <w:rPr>
          <w:sz w:val="22"/>
          <w:szCs w:val="22"/>
        </w:rPr>
        <w:t xml:space="preserve">to facilitate early block discrimination with DCI blind detection. The proposal leverages a unique property of </w:t>
      </w:r>
      <w:r w:rsidRPr="002514FC">
        <w:rPr>
          <w:sz w:val="22"/>
          <w:szCs w:val="22"/>
        </w:rPr>
        <w:t>polar code</w:t>
      </w:r>
      <w:r w:rsidR="001A600C">
        <w:rPr>
          <w:sz w:val="22"/>
          <w:szCs w:val="22"/>
        </w:rPr>
        <w:t xml:space="preserve">s that permits use of frozen bits to carry ancillary </w:t>
      </w:r>
      <w:r w:rsidR="006E7C46">
        <w:rPr>
          <w:sz w:val="22"/>
          <w:szCs w:val="22"/>
        </w:rPr>
        <w:t>data. R</w:t>
      </w:r>
      <w:r w:rsidR="004B1246">
        <w:rPr>
          <w:sz w:val="22"/>
          <w:szCs w:val="22"/>
        </w:rPr>
        <w:t xml:space="preserve">eplicated at the receiver </w:t>
      </w:r>
      <w:r w:rsidR="004B1246">
        <w:rPr>
          <w:sz w:val="22"/>
          <w:szCs w:val="22"/>
        </w:rPr>
        <w:t>prior to the start of decoding</w:t>
      </w:r>
      <w:r w:rsidR="006E7C46">
        <w:rPr>
          <w:sz w:val="22"/>
          <w:szCs w:val="22"/>
        </w:rPr>
        <w:t>, this data is meant</w:t>
      </w:r>
      <w:r w:rsidR="004B1246">
        <w:rPr>
          <w:sz w:val="22"/>
          <w:szCs w:val="22"/>
        </w:rPr>
        <w:t xml:space="preserve"> to ease the task of discerning blocks intended for the receiver amid</w:t>
      </w:r>
      <w:r w:rsidR="001A600C">
        <w:rPr>
          <w:sz w:val="22"/>
          <w:szCs w:val="22"/>
        </w:rPr>
        <w:t xml:space="preserve"> multiple candidate PDCCHs</w:t>
      </w:r>
      <w:r w:rsidR="004B1246">
        <w:rPr>
          <w:sz w:val="22"/>
          <w:szCs w:val="22"/>
        </w:rPr>
        <w:t>,</w:t>
      </w:r>
      <w:r w:rsidR="001A600C">
        <w:rPr>
          <w:sz w:val="22"/>
          <w:szCs w:val="22"/>
        </w:rPr>
        <w:t xml:space="preserve"> the</w:t>
      </w:r>
      <w:r w:rsidR="00FB4191">
        <w:rPr>
          <w:sz w:val="22"/>
          <w:szCs w:val="22"/>
        </w:rPr>
        <w:t xml:space="preserve"> vast</w:t>
      </w:r>
      <w:r w:rsidR="001A600C">
        <w:rPr>
          <w:sz w:val="22"/>
          <w:szCs w:val="22"/>
        </w:rPr>
        <w:t xml:space="preserve"> majority of which are destined for a</w:t>
      </w:r>
      <w:r w:rsidR="004B1246">
        <w:rPr>
          <w:sz w:val="22"/>
          <w:szCs w:val="22"/>
        </w:rPr>
        <w:t xml:space="preserve">nother </w:t>
      </w:r>
      <w:r w:rsidR="001A600C">
        <w:rPr>
          <w:sz w:val="22"/>
          <w:szCs w:val="22"/>
        </w:rPr>
        <w:t>user.</w:t>
      </w:r>
    </w:p>
    <w:p w14:paraId="4FD2F471" w14:textId="63D3719B" w:rsidR="000E28CC" w:rsidRPr="002514FC" w:rsidRDefault="000E28CC" w:rsidP="002514FC">
      <w:pPr>
        <w:pStyle w:val="BodyText"/>
        <w:rPr>
          <w:sz w:val="22"/>
          <w:szCs w:val="22"/>
        </w:rPr>
      </w:pPr>
      <w:r>
        <w:rPr>
          <w:sz w:val="22"/>
          <w:szCs w:val="22"/>
        </w:rPr>
        <w:t xml:space="preserve">The intent is not to dictate how to implement early discrimination or the algorithms employed but to recommend a method of frozen bit assignment that significantly improves the viability of early block discrimination </w:t>
      </w:r>
      <w:r w:rsidR="00FB4191">
        <w:rPr>
          <w:sz w:val="22"/>
          <w:szCs w:val="22"/>
        </w:rPr>
        <w:t>with</w:t>
      </w:r>
      <w:r>
        <w:rPr>
          <w:sz w:val="22"/>
          <w:szCs w:val="22"/>
        </w:rPr>
        <w:t xml:space="preserve"> polar codes.</w:t>
      </w:r>
    </w:p>
    <w:p w14:paraId="70EC661B" w14:textId="77777777" w:rsidR="00CE0400" w:rsidRPr="00DE3AB1" w:rsidRDefault="00CE0400" w:rsidP="00CE0400">
      <w:pPr>
        <w:pStyle w:val="Heading1"/>
        <w:rPr>
          <w:sz w:val="22"/>
          <w:szCs w:val="22"/>
        </w:rPr>
      </w:pPr>
      <w:r w:rsidRPr="00DE3AB1">
        <w:rPr>
          <w:sz w:val="22"/>
          <w:szCs w:val="22"/>
        </w:rPr>
        <w:t>References</w:t>
      </w:r>
    </w:p>
    <w:p w14:paraId="672A087C" w14:textId="3BA7B615" w:rsidR="009131E4" w:rsidRPr="00DE3AB1" w:rsidRDefault="00E76968" w:rsidP="009131E4">
      <w:pPr>
        <w:pStyle w:val="References"/>
        <w:numPr>
          <w:ilvl w:val="0"/>
          <w:numId w:val="9"/>
        </w:numPr>
        <w:snapToGrid w:val="0"/>
        <w:spacing w:after="60"/>
        <w:rPr>
          <w:sz w:val="22"/>
          <w:szCs w:val="22"/>
          <w:lang w:val="en-US" w:eastAsia="zh-CN"/>
        </w:rPr>
      </w:pPr>
      <w:bookmarkStart w:id="4" w:name="_Ref465145735"/>
      <w:bookmarkStart w:id="5" w:name="_Ref466028992"/>
      <w:r w:rsidRPr="00DE3AB1">
        <w:rPr>
          <w:sz w:val="22"/>
          <w:szCs w:val="22"/>
          <w:lang w:val="en-US" w:eastAsia="zh-CN"/>
        </w:rPr>
        <w:t>R1-1</w:t>
      </w:r>
      <w:r w:rsidR="006649E2" w:rsidRPr="00DE3AB1">
        <w:rPr>
          <w:sz w:val="22"/>
          <w:szCs w:val="22"/>
          <w:lang w:val="en-US" w:eastAsia="zh-CN"/>
        </w:rPr>
        <w:t>701384</w:t>
      </w:r>
      <w:r w:rsidR="003E50E6" w:rsidRPr="00DE3AB1">
        <w:rPr>
          <w:sz w:val="22"/>
          <w:szCs w:val="22"/>
          <w:lang w:val="en-US" w:eastAsia="zh-CN"/>
        </w:rPr>
        <w:t>,</w:t>
      </w:r>
      <w:r w:rsidR="00D83496" w:rsidRPr="00DE3AB1">
        <w:rPr>
          <w:sz w:val="22"/>
          <w:szCs w:val="22"/>
          <w:lang w:val="en-US" w:eastAsia="zh-CN"/>
        </w:rPr>
        <w:t xml:space="preserve"> “</w:t>
      </w:r>
      <w:r w:rsidR="00877966" w:rsidRPr="00DE3AB1">
        <w:rPr>
          <w:sz w:val="22"/>
          <w:szCs w:val="22"/>
          <w:lang w:val="en-US" w:eastAsia="zh-CN"/>
        </w:rPr>
        <w:t xml:space="preserve">Chairman's notes of AI </w:t>
      </w:r>
      <w:r w:rsidR="006649E2" w:rsidRPr="00DE3AB1">
        <w:rPr>
          <w:sz w:val="22"/>
          <w:szCs w:val="22"/>
          <w:lang w:val="en-US" w:eastAsia="zh-CN"/>
        </w:rPr>
        <w:t>5</w:t>
      </w:r>
      <w:r w:rsidR="00877966" w:rsidRPr="00DE3AB1">
        <w:rPr>
          <w:sz w:val="22"/>
          <w:szCs w:val="22"/>
          <w:lang w:val="en-US" w:eastAsia="zh-CN"/>
        </w:rPr>
        <w:t xml:space="preserve">.1.5 channel coding”, </w:t>
      </w:r>
      <w:bookmarkEnd w:id="4"/>
      <w:r w:rsidR="009131E4" w:rsidRPr="00DE3AB1">
        <w:rPr>
          <w:sz w:val="22"/>
          <w:szCs w:val="22"/>
          <w:lang w:val="en-US" w:eastAsia="zh-CN"/>
        </w:rPr>
        <w:t xml:space="preserve">TSG RAN WG1 </w:t>
      </w:r>
      <w:r w:rsidR="006649E2" w:rsidRPr="00DE3AB1">
        <w:rPr>
          <w:sz w:val="22"/>
          <w:szCs w:val="22"/>
          <w:lang w:val="en-US" w:eastAsia="zh-CN"/>
        </w:rPr>
        <w:t>Ad-hoc Meeting</w:t>
      </w:r>
      <w:r w:rsidR="009131E4" w:rsidRPr="00DE3AB1">
        <w:rPr>
          <w:sz w:val="22"/>
          <w:szCs w:val="22"/>
          <w:lang w:val="en-US" w:eastAsia="zh-CN"/>
        </w:rPr>
        <w:t xml:space="preserve">, </w:t>
      </w:r>
      <w:r w:rsidR="006649E2" w:rsidRPr="00DE3AB1">
        <w:rPr>
          <w:sz w:val="22"/>
          <w:szCs w:val="22"/>
          <w:lang w:val="en-US" w:eastAsia="zh-CN"/>
        </w:rPr>
        <w:t>Jan</w:t>
      </w:r>
      <w:r w:rsidR="009131E4" w:rsidRPr="00DE3AB1">
        <w:rPr>
          <w:sz w:val="22"/>
          <w:szCs w:val="22"/>
          <w:lang w:val="en-US" w:eastAsia="zh-CN"/>
        </w:rPr>
        <w:t>. 201</w:t>
      </w:r>
      <w:r w:rsidR="006649E2" w:rsidRPr="00DE3AB1">
        <w:rPr>
          <w:sz w:val="22"/>
          <w:szCs w:val="22"/>
          <w:lang w:val="en-US" w:eastAsia="zh-CN"/>
        </w:rPr>
        <w:t>7</w:t>
      </w:r>
      <w:r w:rsidR="009131E4" w:rsidRPr="00DE3AB1">
        <w:rPr>
          <w:sz w:val="22"/>
          <w:szCs w:val="22"/>
          <w:lang w:val="en-US" w:eastAsia="zh-CN"/>
        </w:rPr>
        <w:t>.</w:t>
      </w:r>
      <w:bookmarkEnd w:id="5"/>
    </w:p>
    <w:p w14:paraId="1E264E66" w14:textId="6747E582" w:rsidR="006649E2" w:rsidRPr="00DE3AB1" w:rsidRDefault="006649E2" w:rsidP="006649E2">
      <w:pPr>
        <w:pStyle w:val="ListParagraph"/>
        <w:numPr>
          <w:ilvl w:val="0"/>
          <w:numId w:val="9"/>
        </w:numPr>
        <w:rPr>
          <w:sz w:val="22"/>
          <w:szCs w:val="22"/>
          <w:lang w:eastAsia="zh-CN"/>
        </w:rPr>
      </w:pPr>
      <w:bookmarkStart w:id="6" w:name="_Ref473120464"/>
      <w:r w:rsidRPr="00DE3AB1">
        <w:rPr>
          <w:rFonts w:eastAsia="SimSun"/>
          <w:sz w:val="22"/>
          <w:szCs w:val="22"/>
          <w:lang w:val="en-GB" w:eastAsia="zh-CN"/>
        </w:rPr>
        <w:t xml:space="preserve">R1-1700425, “Scalable Processing for Accelerated NR DCI Blind Detection”, Coherent Logix Inc., </w:t>
      </w:r>
      <w:r w:rsidRPr="00DE3AB1">
        <w:rPr>
          <w:sz w:val="22"/>
          <w:szCs w:val="22"/>
          <w:lang w:eastAsia="zh-CN"/>
        </w:rPr>
        <w:t>TSG RAN WG1 Ad-hoc Meeting, Jan. 2017</w:t>
      </w:r>
      <w:r w:rsidRPr="00DE3AB1">
        <w:rPr>
          <w:rFonts w:eastAsia="SimSun"/>
          <w:sz w:val="22"/>
          <w:szCs w:val="22"/>
          <w:lang w:val="en-GB" w:eastAsia="zh-CN"/>
        </w:rPr>
        <w:t>.</w:t>
      </w:r>
      <w:bookmarkEnd w:id="6"/>
    </w:p>
    <w:p w14:paraId="7A361F70" w14:textId="179A9160" w:rsidR="006649E2" w:rsidRPr="00DE3AB1" w:rsidRDefault="006649E2" w:rsidP="006649E2">
      <w:pPr>
        <w:pStyle w:val="ListParagraph"/>
        <w:numPr>
          <w:ilvl w:val="0"/>
          <w:numId w:val="9"/>
        </w:numPr>
        <w:rPr>
          <w:sz w:val="22"/>
          <w:szCs w:val="22"/>
          <w:lang w:eastAsia="zh-CN"/>
        </w:rPr>
      </w:pPr>
      <w:bookmarkStart w:id="7" w:name="_Ref473121835"/>
      <w:bookmarkStart w:id="8" w:name="_Ref465951447"/>
      <w:r w:rsidRPr="00DE3AB1">
        <w:rPr>
          <w:rFonts w:eastAsia="SimSun"/>
          <w:sz w:val="22"/>
          <w:szCs w:val="22"/>
          <w:lang w:val="en-GB" w:eastAsia="zh-CN"/>
        </w:rPr>
        <w:t>R1-1700</w:t>
      </w:r>
      <w:r w:rsidR="0080005A" w:rsidRPr="00DE3AB1">
        <w:rPr>
          <w:rFonts w:eastAsia="SimSun"/>
          <w:sz w:val="22"/>
          <w:szCs w:val="22"/>
          <w:lang w:val="en-GB" w:eastAsia="zh-CN"/>
        </w:rPr>
        <w:t>324</w:t>
      </w:r>
      <w:r w:rsidRPr="00DE3AB1">
        <w:rPr>
          <w:rFonts w:eastAsia="SimSun"/>
          <w:sz w:val="22"/>
          <w:szCs w:val="22"/>
          <w:lang w:val="en-GB" w:eastAsia="zh-CN"/>
        </w:rPr>
        <w:t>, “</w:t>
      </w:r>
      <w:r w:rsidR="0080005A" w:rsidRPr="00DE3AB1">
        <w:rPr>
          <w:rFonts w:eastAsia="SimSun"/>
          <w:sz w:val="22"/>
          <w:szCs w:val="22"/>
          <w:lang w:val="en-GB" w:eastAsia="zh-CN"/>
        </w:rPr>
        <w:t>Design of Polar Codes for Control Channel in NR</w:t>
      </w:r>
      <w:r w:rsidRPr="00DE3AB1">
        <w:rPr>
          <w:rFonts w:eastAsia="SimSun"/>
          <w:sz w:val="22"/>
          <w:szCs w:val="22"/>
          <w:lang w:val="en-GB" w:eastAsia="zh-CN"/>
        </w:rPr>
        <w:t xml:space="preserve">”, </w:t>
      </w:r>
      <w:r w:rsidR="0080005A" w:rsidRPr="00DE3AB1">
        <w:rPr>
          <w:rFonts w:eastAsia="SimSun"/>
          <w:sz w:val="22"/>
          <w:szCs w:val="22"/>
          <w:lang w:val="en-GB" w:eastAsia="zh-CN"/>
        </w:rPr>
        <w:t>AT&amp;T,</w:t>
      </w:r>
      <w:r w:rsidRPr="00DE3AB1">
        <w:rPr>
          <w:rFonts w:eastAsia="SimSun"/>
          <w:sz w:val="22"/>
          <w:szCs w:val="22"/>
          <w:lang w:val="en-GB" w:eastAsia="zh-CN"/>
        </w:rPr>
        <w:t xml:space="preserve"> </w:t>
      </w:r>
      <w:r w:rsidRPr="00DE3AB1">
        <w:rPr>
          <w:sz w:val="22"/>
          <w:szCs w:val="22"/>
          <w:lang w:eastAsia="zh-CN"/>
        </w:rPr>
        <w:t>TSG RAN WG1 Ad-hoc Meeting, Jan. 2017</w:t>
      </w:r>
      <w:r w:rsidRPr="00DE3AB1">
        <w:rPr>
          <w:rFonts w:eastAsia="SimSun"/>
          <w:sz w:val="22"/>
          <w:szCs w:val="22"/>
          <w:lang w:val="en-GB" w:eastAsia="zh-CN"/>
        </w:rPr>
        <w:t>.</w:t>
      </w:r>
      <w:bookmarkEnd w:id="7"/>
    </w:p>
    <w:p w14:paraId="50C4EA6E" w14:textId="7BFD1FB9" w:rsidR="00ED24C9" w:rsidRPr="00DE3AB1" w:rsidRDefault="00067A42" w:rsidP="00067A42">
      <w:pPr>
        <w:pStyle w:val="References"/>
        <w:numPr>
          <w:ilvl w:val="0"/>
          <w:numId w:val="9"/>
        </w:numPr>
        <w:snapToGrid w:val="0"/>
        <w:spacing w:after="60"/>
        <w:rPr>
          <w:sz w:val="22"/>
          <w:szCs w:val="22"/>
          <w:lang w:val="en-US" w:eastAsia="zh-CN"/>
        </w:rPr>
      </w:pPr>
      <w:bookmarkStart w:id="9" w:name="_Ref471734807"/>
      <w:bookmarkStart w:id="10" w:name="_Ref471713121"/>
      <w:bookmarkEnd w:id="8"/>
      <w:proofErr w:type="spellStart"/>
      <w:r w:rsidRPr="00DE3AB1">
        <w:rPr>
          <w:sz w:val="22"/>
          <w:szCs w:val="22"/>
          <w:lang w:val="en-US" w:eastAsia="zh-CN"/>
        </w:rPr>
        <w:t>Alexios</w:t>
      </w:r>
      <w:proofErr w:type="spellEnd"/>
      <w:r w:rsidRPr="00DE3AB1">
        <w:rPr>
          <w:sz w:val="22"/>
          <w:szCs w:val="22"/>
          <w:lang w:val="en-US" w:eastAsia="zh-CN"/>
        </w:rPr>
        <w:t xml:space="preserve"> </w:t>
      </w:r>
      <w:proofErr w:type="spellStart"/>
      <w:r w:rsidRPr="00DE3AB1">
        <w:rPr>
          <w:sz w:val="22"/>
          <w:szCs w:val="22"/>
          <w:lang w:val="en-US" w:eastAsia="zh-CN"/>
        </w:rPr>
        <w:t>Balatsoukas</w:t>
      </w:r>
      <w:proofErr w:type="spellEnd"/>
      <w:r w:rsidRPr="00DE3AB1">
        <w:rPr>
          <w:sz w:val="22"/>
          <w:szCs w:val="22"/>
          <w:lang w:val="en-US" w:eastAsia="zh-CN"/>
        </w:rPr>
        <w:t xml:space="preserve">-Stimming, Mani </w:t>
      </w:r>
      <w:proofErr w:type="spellStart"/>
      <w:r w:rsidRPr="00DE3AB1">
        <w:rPr>
          <w:sz w:val="22"/>
          <w:szCs w:val="22"/>
          <w:lang w:val="en-US" w:eastAsia="zh-CN"/>
        </w:rPr>
        <w:t>Bastani</w:t>
      </w:r>
      <w:proofErr w:type="spellEnd"/>
      <w:r w:rsidRPr="00DE3AB1">
        <w:rPr>
          <w:sz w:val="22"/>
          <w:szCs w:val="22"/>
          <w:lang w:val="en-US" w:eastAsia="zh-CN"/>
        </w:rPr>
        <w:t xml:space="preserve"> </w:t>
      </w:r>
      <w:proofErr w:type="spellStart"/>
      <w:r w:rsidRPr="00DE3AB1">
        <w:rPr>
          <w:sz w:val="22"/>
          <w:szCs w:val="22"/>
          <w:lang w:val="en-US" w:eastAsia="zh-CN"/>
        </w:rPr>
        <w:t>Parizi</w:t>
      </w:r>
      <w:proofErr w:type="spellEnd"/>
      <w:r w:rsidRPr="00DE3AB1">
        <w:rPr>
          <w:sz w:val="22"/>
          <w:szCs w:val="22"/>
          <w:lang w:val="en-US" w:eastAsia="zh-CN"/>
        </w:rPr>
        <w:t xml:space="preserve">, and Andreas Burg, “LLR-Based Successive Cancellation List Decoding of Polar Codes”, </w:t>
      </w:r>
      <w:r w:rsidRPr="00DE3AB1">
        <w:rPr>
          <w:i/>
          <w:iCs/>
          <w:sz w:val="22"/>
          <w:szCs w:val="22"/>
          <w:lang w:val="en-US" w:eastAsia="zh-CN"/>
        </w:rPr>
        <w:t>IEEE Transactions on Signal Processing</w:t>
      </w:r>
      <w:r w:rsidRPr="00DE3AB1">
        <w:rPr>
          <w:sz w:val="22"/>
          <w:szCs w:val="22"/>
          <w:lang w:val="en-US" w:eastAsia="zh-CN"/>
        </w:rPr>
        <w:t>, March 2015.</w:t>
      </w:r>
      <w:bookmarkEnd w:id="9"/>
      <w:bookmarkEnd w:id="10"/>
    </w:p>
    <w:p w14:paraId="7AB6A2E9" w14:textId="7FDE4F78" w:rsidR="00CB3301" w:rsidRPr="00DE3AB1" w:rsidRDefault="00CB3301" w:rsidP="00067A42">
      <w:pPr>
        <w:pStyle w:val="References"/>
        <w:numPr>
          <w:ilvl w:val="0"/>
          <w:numId w:val="9"/>
        </w:numPr>
        <w:snapToGrid w:val="0"/>
        <w:spacing w:after="60"/>
        <w:rPr>
          <w:sz w:val="22"/>
          <w:szCs w:val="22"/>
          <w:lang w:val="en-US" w:eastAsia="zh-CN"/>
        </w:rPr>
      </w:pPr>
      <w:bookmarkStart w:id="11" w:name="_Ref474141233"/>
      <w:r w:rsidRPr="00DE3AB1">
        <w:rPr>
          <w:sz w:val="22"/>
          <w:szCs w:val="22"/>
          <w:lang w:val="en-US" w:eastAsia="zh-CN"/>
        </w:rPr>
        <w:t xml:space="preserve">3GPP TS 36.212: </w:t>
      </w:r>
      <w:r w:rsidR="008B76CD" w:rsidRPr="00DE3AB1">
        <w:rPr>
          <w:sz w:val="22"/>
          <w:szCs w:val="22"/>
          <w:lang w:val="en-US" w:eastAsia="zh-CN"/>
        </w:rPr>
        <w:t>“</w:t>
      </w:r>
      <w:r w:rsidRPr="00DE3AB1">
        <w:rPr>
          <w:sz w:val="22"/>
          <w:szCs w:val="22"/>
          <w:lang w:val="en-US" w:eastAsia="zh-CN"/>
        </w:rPr>
        <w:t>Evolved Universal Terrestrial Radio Access (E-UTRA); Physical Channels and Modulation</w:t>
      </w:r>
      <w:r w:rsidR="008B76CD" w:rsidRPr="00DE3AB1">
        <w:rPr>
          <w:sz w:val="22"/>
          <w:szCs w:val="22"/>
          <w:lang w:val="en-US" w:eastAsia="zh-CN"/>
        </w:rPr>
        <w:t>”</w:t>
      </w:r>
      <w:r w:rsidRPr="00DE3AB1">
        <w:rPr>
          <w:sz w:val="22"/>
          <w:szCs w:val="22"/>
          <w:lang w:val="en-US" w:eastAsia="zh-CN"/>
        </w:rPr>
        <w:t>.</w:t>
      </w:r>
      <w:bookmarkEnd w:id="11"/>
    </w:p>
    <w:sectPr w:rsidR="00CB3301" w:rsidRPr="00DE3AB1">
      <w:footerReference w:type="defaul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DCA8A2" w14:textId="77777777" w:rsidR="001C282D" w:rsidRDefault="001C282D" w:rsidP="00F04149">
      <w:r>
        <w:separator/>
      </w:r>
    </w:p>
  </w:endnote>
  <w:endnote w:type="continuationSeparator" w:id="0">
    <w:p w14:paraId="5E13DDD8" w14:textId="77777777" w:rsidR="001C282D" w:rsidRDefault="001C282D" w:rsidP="00F04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PGothic">
    <w:panose1 w:val="020B0600070205080204"/>
    <w:charset w:val="80"/>
    <w:family w:val="swiss"/>
    <w:pitch w:val="variable"/>
    <w:sig w:usb0="E00002FF" w:usb1="6AC7FDFB" w:usb2="00000012" w:usb3="00000000" w:csb0="0002009F" w:csb1="00000000"/>
  </w:font>
  <w:font w:name="jsMath-cmsy10">
    <w:panose1 w:val="02000603000000000000"/>
    <w:charset w:val="00"/>
    <w:family w:val="auto"/>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9194261"/>
      <w:docPartObj>
        <w:docPartGallery w:val="Page Numbers (Bottom of Page)"/>
        <w:docPartUnique/>
      </w:docPartObj>
    </w:sdtPr>
    <w:sdtEndPr>
      <w:rPr>
        <w:noProof/>
      </w:rPr>
    </w:sdtEndPr>
    <w:sdtContent>
      <w:p w14:paraId="0226CABF" w14:textId="2448DA62" w:rsidR="0037680B" w:rsidRDefault="0037680B">
        <w:pPr>
          <w:pStyle w:val="Footer"/>
          <w:jc w:val="center"/>
        </w:pPr>
        <w:r>
          <w:fldChar w:fldCharType="begin"/>
        </w:r>
        <w:r>
          <w:instrText xml:space="preserve"> PAGE   \* MERGEFORMAT </w:instrText>
        </w:r>
        <w:r>
          <w:fldChar w:fldCharType="separate"/>
        </w:r>
        <w:r w:rsidR="006E7C46">
          <w:rPr>
            <w:noProof/>
          </w:rPr>
          <w:t>2</w:t>
        </w:r>
        <w:r>
          <w:rPr>
            <w:noProof/>
          </w:rPr>
          <w:fldChar w:fldCharType="end"/>
        </w:r>
        <w:r>
          <w:rPr>
            <w:noProof/>
          </w:rPr>
          <w:t>/</w:t>
        </w:r>
        <w:r>
          <w:rPr>
            <w:noProof/>
          </w:rPr>
          <w:fldChar w:fldCharType="begin"/>
        </w:r>
        <w:r>
          <w:rPr>
            <w:noProof/>
          </w:rPr>
          <w:instrText xml:space="preserve"> NUMPAGES  \* Arabic  \* MERGEFORMAT </w:instrText>
        </w:r>
        <w:r>
          <w:rPr>
            <w:noProof/>
          </w:rPr>
          <w:fldChar w:fldCharType="separate"/>
        </w:r>
        <w:r w:rsidR="006E7C46">
          <w:rPr>
            <w:noProof/>
          </w:rPr>
          <w:t>5</w:t>
        </w:r>
        <w:r>
          <w:rPr>
            <w:noProof/>
          </w:rPr>
          <w:fldChar w:fldCharType="end"/>
        </w:r>
      </w:p>
    </w:sdtContent>
  </w:sdt>
  <w:p w14:paraId="281061C7" w14:textId="77777777" w:rsidR="0037680B" w:rsidRDefault="003768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438973" w14:textId="77777777" w:rsidR="001C282D" w:rsidRDefault="001C282D" w:rsidP="00F04149">
      <w:r>
        <w:separator/>
      </w:r>
    </w:p>
  </w:footnote>
  <w:footnote w:type="continuationSeparator" w:id="0">
    <w:p w14:paraId="5B91F797" w14:textId="77777777" w:rsidR="001C282D" w:rsidRDefault="001C282D" w:rsidP="00F04149">
      <w:r>
        <w:continuationSeparator/>
      </w:r>
    </w:p>
  </w:footnote>
  <w:footnote w:id="1">
    <w:p w14:paraId="3B2A52F2" w14:textId="6139997A" w:rsidR="002514FC" w:rsidRDefault="002514FC">
      <w:pPr>
        <w:pStyle w:val="FootnoteText"/>
      </w:pPr>
      <w:r>
        <w:rPr>
          <w:rStyle w:val="FootnoteReference"/>
        </w:rPr>
        <w:footnoteRef/>
      </w:r>
      <w:r>
        <w:t xml:space="preserve"> </w:t>
      </w:r>
      <w:r w:rsidR="00F02163">
        <w:t>T</w:t>
      </w:r>
      <w:r>
        <w:t xml:space="preserve">he </w:t>
      </w:r>
      <w:r w:rsidR="009F639C">
        <w:t xml:space="preserve">assigned </w:t>
      </w:r>
      <w:r w:rsidR="009F639C">
        <w:t>frozen</w:t>
      </w:r>
      <w:r w:rsidR="009F639C">
        <w:t xml:space="preserve"> </w:t>
      </w:r>
      <w:r>
        <w:t xml:space="preserve">bit field need not be contiguous </w:t>
      </w:r>
      <w:r w:rsidR="001A600C">
        <w:t xml:space="preserve">for the methods </w:t>
      </w:r>
      <w:r w:rsidR="006E7C46">
        <w:t xml:space="preserve">of </w:t>
      </w:r>
      <w:r w:rsidR="006E7C46">
        <w:t xml:space="preserve">early block discrimination </w:t>
      </w:r>
      <w:r w:rsidR="001A600C">
        <w:t xml:space="preserve">described herein </w:t>
      </w:r>
      <w:bookmarkStart w:id="0" w:name="_GoBack"/>
      <w:bookmarkEnd w:id="0"/>
      <w:r w:rsidR="001A600C">
        <w:t>to be effective</w:t>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307B2"/>
    <w:multiLevelType w:val="hybridMultilevel"/>
    <w:tmpl w:val="E1C003FA"/>
    <w:lvl w:ilvl="0" w:tplc="919EE34E">
      <w:start w:val="1"/>
      <w:numFmt w:val="decimal"/>
      <w:lvlText w:val="Recommendation-%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976621"/>
    <w:multiLevelType w:val="hybridMultilevel"/>
    <w:tmpl w:val="AEC2FE20"/>
    <w:lvl w:ilvl="0" w:tplc="A390633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A491A9C"/>
    <w:multiLevelType w:val="hybridMultilevel"/>
    <w:tmpl w:val="0950AA8C"/>
    <w:lvl w:ilvl="0" w:tplc="5F328C5C">
      <w:start w:val="1"/>
      <w:numFmt w:val="bullet"/>
      <w:lvlText w:val=""/>
      <w:lvlJc w:val="left"/>
      <w:pPr>
        <w:tabs>
          <w:tab w:val="num" w:pos="720"/>
        </w:tabs>
        <w:ind w:left="720" w:hanging="360"/>
      </w:pPr>
      <w:rPr>
        <w:rFonts w:ascii="Wingdings" w:hAnsi="Wingdings" w:hint="default"/>
      </w:rPr>
    </w:lvl>
    <w:lvl w:ilvl="1" w:tplc="15CA3A1A">
      <w:start w:val="1"/>
      <w:numFmt w:val="bullet"/>
      <w:lvlText w:val=""/>
      <w:lvlJc w:val="left"/>
      <w:pPr>
        <w:tabs>
          <w:tab w:val="num" w:pos="1440"/>
        </w:tabs>
        <w:ind w:left="1440" w:hanging="360"/>
      </w:pPr>
      <w:rPr>
        <w:rFonts w:ascii="Wingdings" w:hAnsi="Wingdings" w:hint="default"/>
      </w:rPr>
    </w:lvl>
    <w:lvl w:ilvl="2" w:tplc="8B687B12" w:tentative="1">
      <w:start w:val="1"/>
      <w:numFmt w:val="bullet"/>
      <w:lvlText w:val=""/>
      <w:lvlJc w:val="left"/>
      <w:pPr>
        <w:tabs>
          <w:tab w:val="num" w:pos="2160"/>
        </w:tabs>
        <w:ind w:left="2160" w:hanging="360"/>
      </w:pPr>
      <w:rPr>
        <w:rFonts w:ascii="Wingdings" w:hAnsi="Wingdings" w:hint="default"/>
      </w:rPr>
    </w:lvl>
    <w:lvl w:ilvl="3" w:tplc="DE4C9C7A" w:tentative="1">
      <w:start w:val="1"/>
      <w:numFmt w:val="bullet"/>
      <w:lvlText w:val=""/>
      <w:lvlJc w:val="left"/>
      <w:pPr>
        <w:tabs>
          <w:tab w:val="num" w:pos="2880"/>
        </w:tabs>
        <w:ind w:left="2880" w:hanging="360"/>
      </w:pPr>
      <w:rPr>
        <w:rFonts w:ascii="Wingdings" w:hAnsi="Wingdings" w:hint="default"/>
      </w:rPr>
    </w:lvl>
    <w:lvl w:ilvl="4" w:tplc="6D8024C4" w:tentative="1">
      <w:start w:val="1"/>
      <w:numFmt w:val="bullet"/>
      <w:lvlText w:val=""/>
      <w:lvlJc w:val="left"/>
      <w:pPr>
        <w:tabs>
          <w:tab w:val="num" w:pos="3600"/>
        </w:tabs>
        <w:ind w:left="3600" w:hanging="360"/>
      </w:pPr>
      <w:rPr>
        <w:rFonts w:ascii="Wingdings" w:hAnsi="Wingdings" w:hint="default"/>
      </w:rPr>
    </w:lvl>
    <w:lvl w:ilvl="5" w:tplc="C3146BC2" w:tentative="1">
      <w:start w:val="1"/>
      <w:numFmt w:val="bullet"/>
      <w:lvlText w:val=""/>
      <w:lvlJc w:val="left"/>
      <w:pPr>
        <w:tabs>
          <w:tab w:val="num" w:pos="4320"/>
        </w:tabs>
        <w:ind w:left="4320" w:hanging="360"/>
      </w:pPr>
      <w:rPr>
        <w:rFonts w:ascii="Wingdings" w:hAnsi="Wingdings" w:hint="default"/>
      </w:rPr>
    </w:lvl>
    <w:lvl w:ilvl="6" w:tplc="8072F874" w:tentative="1">
      <w:start w:val="1"/>
      <w:numFmt w:val="bullet"/>
      <w:lvlText w:val=""/>
      <w:lvlJc w:val="left"/>
      <w:pPr>
        <w:tabs>
          <w:tab w:val="num" w:pos="5040"/>
        </w:tabs>
        <w:ind w:left="5040" w:hanging="360"/>
      </w:pPr>
      <w:rPr>
        <w:rFonts w:ascii="Wingdings" w:hAnsi="Wingdings" w:hint="default"/>
      </w:rPr>
    </w:lvl>
    <w:lvl w:ilvl="7" w:tplc="4266A16C" w:tentative="1">
      <w:start w:val="1"/>
      <w:numFmt w:val="bullet"/>
      <w:lvlText w:val=""/>
      <w:lvlJc w:val="left"/>
      <w:pPr>
        <w:tabs>
          <w:tab w:val="num" w:pos="5760"/>
        </w:tabs>
        <w:ind w:left="5760" w:hanging="360"/>
      </w:pPr>
      <w:rPr>
        <w:rFonts w:ascii="Wingdings" w:hAnsi="Wingdings" w:hint="default"/>
      </w:rPr>
    </w:lvl>
    <w:lvl w:ilvl="8" w:tplc="31E21E14" w:tentative="1">
      <w:start w:val="1"/>
      <w:numFmt w:val="bullet"/>
      <w:lvlText w:val=""/>
      <w:lvlJc w:val="left"/>
      <w:pPr>
        <w:tabs>
          <w:tab w:val="num" w:pos="6480"/>
        </w:tabs>
        <w:ind w:left="6480" w:hanging="360"/>
      </w:pPr>
      <w:rPr>
        <w:rFonts w:ascii="Wingdings" w:hAnsi="Wingdings" w:hint="default"/>
      </w:rPr>
    </w:lvl>
  </w:abstractNum>
  <w:abstractNum w:abstractNumId="3">
    <w:nsid w:val="1F1061EA"/>
    <w:multiLevelType w:val="hybridMultilevel"/>
    <w:tmpl w:val="0C8817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556309"/>
    <w:multiLevelType w:val="hybridMultilevel"/>
    <w:tmpl w:val="14D6C6E2"/>
    <w:lvl w:ilvl="0" w:tplc="A390633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4CE2C2A"/>
    <w:multiLevelType w:val="hybridMultilevel"/>
    <w:tmpl w:val="0010DC08"/>
    <w:lvl w:ilvl="0" w:tplc="C4046CD0">
      <w:start w:val="1"/>
      <w:numFmt w:val="bullet"/>
      <w:lvlText w:val=""/>
      <w:lvlJc w:val="left"/>
      <w:pPr>
        <w:tabs>
          <w:tab w:val="num" w:pos="720"/>
        </w:tabs>
        <w:ind w:left="720" w:hanging="360"/>
      </w:pPr>
      <w:rPr>
        <w:rFonts w:ascii="Wingdings" w:hAnsi="Wingdings" w:hint="default"/>
      </w:rPr>
    </w:lvl>
    <w:lvl w:ilvl="1" w:tplc="D7A455BC">
      <w:start w:val="1"/>
      <w:numFmt w:val="bullet"/>
      <w:lvlText w:val=""/>
      <w:lvlJc w:val="left"/>
      <w:pPr>
        <w:tabs>
          <w:tab w:val="num" w:pos="1440"/>
        </w:tabs>
        <w:ind w:left="1440" w:hanging="360"/>
      </w:pPr>
      <w:rPr>
        <w:rFonts w:ascii="Wingdings" w:hAnsi="Wingdings" w:hint="default"/>
      </w:rPr>
    </w:lvl>
    <w:lvl w:ilvl="2" w:tplc="7026E2F2" w:tentative="1">
      <w:start w:val="1"/>
      <w:numFmt w:val="bullet"/>
      <w:lvlText w:val=""/>
      <w:lvlJc w:val="left"/>
      <w:pPr>
        <w:tabs>
          <w:tab w:val="num" w:pos="2160"/>
        </w:tabs>
        <w:ind w:left="2160" w:hanging="360"/>
      </w:pPr>
      <w:rPr>
        <w:rFonts w:ascii="Wingdings" w:hAnsi="Wingdings" w:hint="default"/>
      </w:rPr>
    </w:lvl>
    <w:lvl w:ilvl="3" w:tplc="EE0AB41A" w:tentative="1">
      <w:start w:val="1"/>
      <w:numFmt w:val="bullet"/>
      <w:lvlText w:val=""/>
      <w:lvlJc w:val="left"/>
      <w:pPr>
        <w:tabs>
          <w:tab w:val="num" w:pos="2880"/>
        </w:tabs>
        <w:ind w:left="2880" w:hanging="360"/>
      </w:pPr>
      <w:rPr>
        <w:rFonts w:ascii="Wingdings" w:hAnsi="Wingdings" w:hint="default"/>
      </w:rPr>
    </w:lvl>
    <w:lvl w:ilvl="4" w:tplc="EB0EF6CA" w:tentative="1">
      <w:start w:val="1"/>
      <w:numFmt w:val="bullet"/>
      <w:lvlText w:val=""/>
      <w:lvlJc w:val="left"/>
      <w:pPr>
        <w:tabs>
          <w:tab w:val="num" w:pos="3600"/>
        </w:tabs>
        <w:ind w:left="3600" w:hanging="360"/>
      </w:pPr>
      <w:rPr>
        <w:rFonts w:ascii="Wingdings" w:hAnsi="Wingdings" w:hint="default"/>
      </w:rPr>
    </w:lvl>
    <w:lvl w:ilvl="5" w:tplc="2AA8B756" w:tentative="1">
      <w:start w:val="1"/>
      <w:numFmt w:val="bullet"/>
      <w:lvlText w:val=""/>
      <w:lvlJc w:val="left"/>
      <w:pPr>
        <w:tabs>
          <w:tab w:val="num" w:pos="4320"/>
        </w:tabs>
        <w:ind w:left="4320" w:hanging="360"/>
      </w:pPr>
      <w:rPr>
        <w:rFonts w:ascii="Wingdings" w:hAnsi="Wingdings" w:hint="default"/>
      </w:rPr>
    </w:lvl>
    <w:lvl w:ilvl="6" w:tplc="FCD88F44" w:tentative="1">
      <w:start w:val="1"/>
      <w:numFmt w:val="bullet"/>
      <w:lvlText w:val=""/>
      <w:lvlJc w:val="left"/>
      <w:pPr>
        <w:tabs>
          <w:tab w:val="num" w:pos="5040"/>
        </w:tabs>
        <w:ind w:left="5040" w:hanging="360"/>
      </w:pPr>
      <w:rPr>
        <w:rFonts w:ascii="Wingdings" w:hAnsi="Wingdings" w:hint="default"/>
      </w:rPr>
    </w:lvl>
    <w:lvl w:ilvl="7" w:tplc="86A04F8C" w:tentative="1">
      <w:start w:val="1"/>
      <w:numFmt w:val="bullet"/>
      <w:lvlText w:val=""/>
      <w:lvlJc w:val="left"/>
      <w:pPr>
        <w:tabs>
          <w:tab w:val="num" w:pos="5760"/>
        </w:tabs>
        <w:ind w:left="5760" w:hanging="360"/>
      </w:pPr>
      <w:rPr>
        <w:rFonts w:ascii="Wingdings" w:hAnsi="Wingdings" w:hint="default"/>
      </w:rPr>
    </w:lvl>
    <w:lvl w:ilvl="8" w:tplc="32DC9D22" w:tentative="1">
      <w:start w:val="1"/>
      <w:numFmt w:val="bullet"/>
      <w:lvlText w:val=""/>
      <w:lvlJc w:val="left"/>
      <w:pPr>
        <w:tabs>
          <w:tab w:val="num" w:pos="6480"/>
        </w:tabs>
        <w:ind w:left="6480" w:hanging="360"/>
      </w:pPr>
      <w:rPr>
        <w:rFonts w:ascii="Wingdings" w:hAnsi="Wingdings" w:hint="default"/>
      </w:rPr>
    </w:lvl>
  </w:abstractNum>
  <w:abstractNum w:abstractNumId="6">
    <w:nsid w:val="2A484916"/>
    <w:multiLevelType w:val="hybridMultilevel"/>
    <w:tmpl w:val="234A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F402A8"/>
    <w:multiLevelType w:val="hybridMultilevel"/>
    <w:tmpl w:val="1A8CF3AC"/>
    <w:lvl w:ilvl="0" w:tplc="A39063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160"/>
        </w:tabs>
        <w:ind w:left="216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37724C63"/>
    <w:multiLevelType w:val="hybridMultilevel"/>
    <w:tmpl w:val="9378EA94"/>
    <w:lvl w:ilvl="0" w:tplc="9D069FFA">
      <w:start w:val="1"/>
      <w:numFmt w:val="decimal"/>
      <w:lvlText w:val="Observation-%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8D15873"/>
    <w:multiLevelType w:val="hybridMultilevel"/>
    <w:tmpl w:val="1E9A39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877D64"/>
    <w:multiLevelType w:val="singleLevel"/>
    <w:tmpl w:val="CE067930"/>
    <w:lvl w:ilvl="0">
      <w:start w:val="1"/>
      <w:numFmt w:val="decimal"/>
      <w:pStyle w:val="References"/>
      <w:lvlText w:val="[%1]"/>
      <w:lvlJc w:val="left"/>
      <w:pPr>
        <w:tabs>
          <w:tab w:val="num" w:pos="360"/>
        </w:tabs>
        <w:ind w:left="360" w:hanging="360"/>
      </w:pPr>
      <w:rPr>
        <w:sz w:val="16"/>
        <w:szCs w:val="16"/>
      </w:rPr>
    </w:lvl>
  </w:abstractNum>
  <w:abstractNum w:abstractNumId="12">
    <w:nsid w:val="3F586541"/>
    <w:multiLevelType w:val="hybridMultilevel"/>
    <w:tmpl w:val="6DEE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A00EE9"/>
    <w:multiLevelType w:val="hybridMultilevel"/>
    <w:tmpl w:val="2BCC81D6"/>
    <w:lvl w:ilvl="0" w:tplc="C0A05EFE">
      <w:start w:val="1"/>
      <w:numFmt w:val="bullet"/>
      <w:pStyle w:val="BulletL1"/>
      <w:lvlText w:val=""/>
      <w:lvlJc w:val="left"/>
      <w:pPr>
        <w:ind w:left="720" w:hanging="360"/>
      </w:pPr>
      <w:rPr>
        <w:rFonts w:ascii="Symbol" w:hAnsi="Symbol" w:hint="default"/>
      </w:rPr>
    </w:lvl>
    <w:lvl w:ilvl="1" w:tplc="929A804A">
      <w:start w:val="1"/>
      <w:numFmt w:val="bullet"/>
      <w:pStyle w:val="BulletL2"/>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nsid w:val="4CD3097C"/>
    <w:multiLevelType w:val="hybridMultilevel"/>
    <w:tmpl w:val="362CA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E945679"/>
    <w:multiLevelType w:val="hybridMultilevel"/>
    <w:tmpl w:val="CF8A73B4"/>
    <w:lvl w:ilvl="0" w:tplc="9D069FFA">
      <w:start w:val="1"/>
      <w:numFmt w:val="decimal"/>
      <w:lvlText w:val="Observation-%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B1088E"/>
    <w:multiLevelType w:val="hybridMultilevel"/>
    <w:tmpl w:val="D62C0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EE25E9"/>
    <w:multiLevelType w:val="hybridMultilevel"/>
    <w:tmpl w:val="1DE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03B78DA"/>
    <w:multiLevelType w:val="hybridMultilevel"/>
    <w:tmpl w:val="3F24C6E4"/>
    <w:lvl w:ilvl="0" w:tplc="110409B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1B53AB7"/>
    <w:multiLevelType w:val="hybridMultilevel"/>
    <w:tmpl w:val="846CB610"/>
    <w:lvl w:ilvl="0" w:tplc="919EE34E">
      <w:start w:val="1"/>
      <w:numFmt w:val="decimal"/>
      <w:lvlText w:val="Recommendation-%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2C41D0"/>
    <w:multiLevelType w:val="hybridMultilevel"/>
    <w:tmpl w:val="273ED300"/>
    <w:lvl w:ilvl="0" w:tplc="A412D258">
      <w:start w:val="1"/>
      <w:numFmt w:val="decimal"/>
      <w:lvlText w:val="Recommendation-%1:"/>
      <w:lvlJc w:val="left"/>
      <w:pPr>
        <w:ind w:left="720" w:hanging="360"/>
      </w:pPr>
      <w:rPr>
        <w:rFonts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29B0374"/>
    <w:multiLevelType w:val="hybridMultilevel"/>
    <w:tmpl w:val="34949786"/>
    <w:lvl w:ilvl="0" w:tplc="110409B2">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7E957AB0"/>
    <w:multiLevelType w:val="hybridMultilevel"/>
    <w:tmpl w:val="F8CE8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11"/>
  </w:num>
  <w:num w:numId="4">
    <w:abstractNumId w:val="12"/>
  </w:num>
  <w:num w:numId="5">
    <w:abstractNumId w:val="4"/>
  </w:num>
  <w:num w:numId="6">
    <w:abstractNumId w:val="18"/>
  </w:num>
  <w:num w:numId="7">
    <w:abstractNumId w:val="7"/>
  </w:num>
  <w:num w:numId="8">
    <w:abstractNumId w:val="21"/>
  </w:num>
  <w:num w:numId="9">
    <w:abstractNumId w:val="1"/>
  </w:num>
  <w:num w:numId="10">
    <w:abstractNumId w:val="13"/>
  </w:num>
  <w:num w:numId="11">
    <w:abstractNumId w:val="10"/>
  </w:num>
  <w:num w:numId="12">
    <w:abstractNumId w:val="3"/>
  </w:num>
  <w:num w:numId="13">
    <w:abstractNumId w:val="14"/>
  </w:num>
  <w:num w:numId="14">
    <w:abstractNumId w:val="22"/>
  </w:num>
  <w:num w:numId="15">
    <w:abstractNumId w:val="16"/>
  </w:num>
  <w:num w:numId="16">
    <w:abstractNumId w:val="5"/>
  </w:num>
  <w:num w:numId="17">
    <w:abstractNumId w:val="2"/>
  </w:num>
  <w:num w:numId="18">
    <w:abstractNumId w:val="6"/>
  </w:num>
  <w:num w:numId="19">
    <w:abstractNumId w:val="17"/>
  </w:num>
  <w:num w:numId="20">
    <w:abstractNumId w:val="11"/>
  </w:num>
  <w:num w:numId="21">
    <w:abstractNumId w:val="15"/>
  </w:num>
  <w:num w:numId="22">
    <w:abstractNumId w:val="19"/>
  </w:num>
  <w:num w:numId="23">
    <w:abstractNumId w:val="0"/>
  </w:num>
  <w:num w:numId="24">
    <w:abstractNumId w:val="9"/>
  </w:num>
  <w:num w:numId="25">
    <w:abstractNumId w:val="20"/>
  </w:num>
  <w:num w:numId="26">
    <w:abstractNumId w:val="8"/>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revisionView w:markup="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47F3"/>
    <w:rsid w:val="00023CA2"/>
    <w:rsid w:val="00040382"/>
    <w:rsid w:val="000405D5"/>
    <w:rsid w:val="000409EA"/>
    <w:rsid w:val="000444F5"/>
    <w:rsid w:val="000453D4"/>
    <w:rsid w:val="00054A75"/>
    <w:rsid w:val="0005714B"/>
    <w:rsid w:val="00067A42"/>
    <w:rsid w:val="00093C3F"/>
    <w:rsid w:val="000A1618"/>
    <w:rsid w:val="000A6273"/>
    <w:rsid w:val="000A722B"/>
    <w:rsid w:val="000D1897"/>
    <w:rsid w:val="000D39C7"/>
    <w:rsid w:val="000E28CC"/>
    <w:rsid w:val="000E56E3"/>
    <w:rsid w:val="000F68C9"/>
    <w:rsid w:val="00104DF3"/>
    <w:rsid w:val="0011286A"/>
    <w:rsid w:val="0012482E"/>
    <w:rsid w:val="001263B2"/>
    <w:rsid w:val="001447DF"/>
    <w:rsid w:val="00164FFB"/>
    <w:rsid w:val="00171A93"/>
    <w:rsid w:val="0017555D"/>
    <w:rsid w:val="00176AF8"/>
    <w:rsid w:val="00176E84"/>
    <w:rsid w:val="0017727D"/>
    <w:rsid w:val="001807A7"/>
    <w:rsid w:val="00184740"/>
    <w:rsid w:val="00197F74"/>
    <w:rsid w:val="001A600C"/>
    <w:rsid w:val="001A6606"/>
    <w:rsid w:val="001B0528"/>
    <w:rsid w:val="001B5DE5"/>
    <w:rsid w:val="001B79A1"/>
    <w:rsid w:val="001C282D"/>
    <w:rsid w:val="001E08F7"/>
    <w:rsid w:val="001E15B1"/>
    <w:rsid w:val="001E3A82"/>
    <w:rsid w:val="00203C7E"/>
    <w:rsid w:val="00205553"/>
    <w:rsid w:val="00206C69"/>
    <w:rsid w:val="00215E39"/>
    <w:rsid w:val="00220E15"/>
    <w:rsid w:val="0022593A"/>
    <w:rsid w:val="0024270A"/>
    <w:rsid w:val="00242D39"/>
    <w:rsid w:val="002439C5"/>
    <w:rsid w:val="002514FC"/>
    <w:rsid w:val="00264A3B"/>
    <w:rsid w:val="00283EB4"/>
    <w:rsid w:val="002868FB"/>
    <w:rsid w:val="002950C8"/>
    <w:rsid w:val="002A58FC"/>
    <w:rsid w:val="002C6677"/>
    <w:rsid w:val="002D2542"/>
    <w:rsid w:val="002F2076"/>
    <w:rsid w:val="002F5015"/>
    <w:rsid w:val="002F7055"/>
    <w:rsid w:val="00307C3A"/>
    <w:rsid w:val="00323F3C"/>
    <w:rsid w:val="003324B6"/>
    <w:rsid w:val="00342352"/>
    <w:rsid w:val="00347A9E"/>
    <w:rsid w:val="00350931"/>
    <w:rsid w:val="003514B9"/>
    <w:rsid w:val="003520B0"/>
    <w:rsid w:val="003548C3"/>
    <w:rsid w:val="00354EFB"/>
    <w:rsid w:val="0035680F"/>
    <w:rsid w:val="00370029"/>
    <w:rsid w:val="00370C26"/>
    <w:rsid w:val="0037680B"/>
    <w:rsid w:val="0038221E"/>
    <w:rsid w:val="0038413D"/>
    <w:rsid w:val="00385603"/>
    <w:rsid w:val="00387A00"/>
    <w:rsid w:val="00391AB4"/>
    <w:rsid w:val="003A1509"/>
    <w:rsid w:val="003A2C46"/>
    <w:rsid w:val="003A6CEF"/>
    <w:rsid w:val="003C06F4"/>
    <w:rsid w:val="003C4C18"/>
    <w:rsid w:val="003C5176"/>
    <w:rsid w:val="003C7F44"/>
    <w:rsid w:val="003D238C"/>
    <w:rsid w:val="003D28F3"/>
    <w:rsid w:val="003D3356"/>
    <w:rsid w:val="003D5CB8"/>
    <w:rsid w:val="003E4F26"/>
    <w:rsid w:val="003E50E6"/>
    <w:rsid w:val="00406712"/>
    <w:rsid w:val="00411A46"/>
    <w:rsid w:val="00416497"/>
    <w:rsid w:val="004244ED"/>
    <w:rsid w:val="00440468"/>
    <w:rsid w:val="00440BE9"/>
    <w:rsid w:val="0044389C"/>
    <w:rsid w:val="0044391D"/>
    <w:rsid w:val="00454542"/>
    <w:rsid w:val="004646CF"/>
    <w:rsid w:val="00473065"/>
    <w:rsid w:val="0047590B"/>
    <w:rsid w:val="00477C0C"/>
    <w:rsid w:val="004941E6"/>
    <w:rsid w:val="004968DC"/>
    <w:rsid w:val="004A181C"/>
    <w:rsid w:val="004A47F3"/>
    <w:rsid w:val="004A5B4B"/>
    <w:rsid w:val="004B1246"/>
    <w:rsid w:val="004B1FBB"/>
    <w:rsid w:val="004B33C6"/>
    <w:rsid w:val="004C12A5"/>
    <w:rsid w:val="004C12FE"/>
    <w:rsid w:val="004C4C8D"/>
    <w:rsid w:val="004D2935"/>
    <w:rsid w:val="004D4EB8"/>
    <w:rsid w:val="004E030C"/>
    <w:rsid w:val="004E5F77"/>
    <w:rsid w:val="004F5EE7"/>
    <w:rsid w:val="004F7956"/>
    <w:rsid w:val="005165CA"/>
    <w:rsid w:val="00516F4A"/>
    <w:rsid w:val="00530391"/>
    <w:rsid w:val="005359A0"/>
    <w:rsid w:val="00553A53"/>
    <w:rsid w:val="00567DD5"/>
    <w:rsid w:val="005834C1"/>
    <w:rsid w:val="00587926"/>
    <w:rsid w:val="005B1EE3"/>
    <w:rsid w:val="005C6B3A"/>
    <w:rsid w:val="005D6027"/>
    <w:rsid w:val="005E28BA"/>
    <w:rsid w:val="005E67B2"/>
    <w:rsid w:val="005F19FF"/>
    <w:rsid w:val="005F2C64"/>
    <w:rsid w:val="00616660"/>
    <w:rsid w:val="00626800"/>
    <w:rsid w:val="006273D3"/>
    <w:rsid w:val="00627500"/>
    <w:rsid w:val="00630D8D"/>
    <w:rsid w:val="00631C26"/>
    <w:rsid w:val="00641C9E"/>
    <w:rsid w:val="00644872"/>
    <w:rsid w:val="00646705"/>
    <w:rsid w:val="00650EBD"/>
    <w:rsid w:val="0065164B"/>
    <w:rsid w:val="006555E5"/>
    <w:rsid w:val="0066263F"/>
    <w:rsid w:val="006649E2"/>
    <w:rsid w:val="00675CBB"/>
    <w:rsid w:val="00676209"/>
    <w:rsid w:val="00681B6F"/>
    <w:rsid w:val="006A07DB"/>
    <w:rsid w:val="006A566A"/>
    <w:rsid w:val="006B5C5C"/>
    <w:rsid w:val="006B5D70"/>
    <w:rsid w:val="006C1A89"/>
    <w:rsid w:val="006E47C8"/>
    <w:rsid w:val="006E5F9C"/>
    <w:rsid w:val="006E7C46"/>
    <w:rsid w:val="00701A2B"/>
    <w:rsid w:val="00710BBF"/>
    <w:rsid w:val="0071463E"/>
    <w:rsid w:val="00714E97"/>
    <w:rsid w:val="0071627B"/>
    <w:rsid w:val="00716B7D"/>
    <w:rsid w:val="007241FF"/>
    <w:rsid w:val="007247BE"/>
    <w:rsid w:val="00741859"/>
    <w:rsid w:val="00746144"/>
    <w:rsid w:val="007518DB"/>
    <w:rsid w:val="00761D55"/>
    <w:rsid w:val="00761DD4"/>
    <w:rsid w:val="00765B40"/>
    <w:rsid w:val="00766934"/>
    <w:rsid w:val="00771A34"/>
    <w:rsid w:val="0077643F"/>
    <w:rsid w:val="00784A2F"/>
    <w:rsid w:val="00793077"/>
    <w:rsid w:val="00794A86"/>
    <w:rsid w:val="00795B00"/>
    <w:rsid w:val="007A054F"/>
    <w:rsid w:val="007A1AE0"/>
    <w:rsid w:val="007A29F5"/>
    <w:rsid w:val="007A7756"/>
    <w:rsid w:val="007B373B"/>
    <w:rsid w:val="007E03D8"/>
    <w:rsid w:val="007E0942"/>
    <w:rsid w:val="007E52EF"/>
    <w:rsid w:val="007F11BB"/>
    <w:rsid w:val="007F1CCD"/>
    <w:rsid w:val="007F50A2"/>
    <w:rsid w:val="0080005A"/>
    <w:rsid w:val="00800BDB"/>
    <w:rsid w:val="00806880"/>
    <w:rsid w:val="008208DF"/>
    <w:rsid w:val="00821236"/>
    <w:rsid w:val="00825028"/>
    <w:rsid w:val="008321B8"/>
    <w:rsid w:val="00842893"/>
    <w:rsid w:val="00852566"/>
    <w:rsid w:val="00877966"/>
    <w:rsid w:val="0088182E"/>
    <w:rsid w:val="00883778"/>
    <w:rsid w:val="008877F9"/>
    <w:rsid w:val="00890F01"/>
    <w:rsid w:val="008A4FD5"/>
    <w:rsid w:val="008B0336"/>
    <w:rsid w:val="008B76CD"/>
    <w:rsid w:val="008C6715"/>
    <w:rsid w:val="008E2369"/>
    <w:rsid w:val="00910919"/>
    <w:rsid w:val="009131E4"/>
    <w:rsid w:val="00913D9C"/>
    <w:rsid w:val="00914208"/>
    <w:rsid w:val="00917332"/>
    <w:rsid w:val="00925279"/>
    <w:rsid w:val="009406A6"/>
    <w:rsid w:val="0094561E"/>
    <w:rsid w:val="009548F4"/>
    <w:rsid w:val="0096319A"/>
    <w:rsid w:val="0096398B"/>
    <w:rsid w:val="00963CDA"/>
    <w:rsid w:val="00965907"/>
    <w:rsid w:val="00992759"/>
    <w:rsid w:val="00995C29"/>
    <w:rsid w:val="009A0A06"/>
    <w:rsid w:val="009A27C6"/>
    <w:rsid w:val="009A7318"/>
    <w:rsid w:val="009D0B80"/>
    <w:rsid w:val="009E37F2"/>
    <w:rsid w:val="009E54E1"/>
    <w:rsid w:val="009E6ADC"/>
    <w:rsid w:val="009F40EC"/>
    <w:rsid w:val="009F639C"/>
    <w:rsid w:val="00A01108"/>
    <w:rsid w:val="00A035B7"/>
    <w:rsid w:val="00A13AB2"/>
    <w:rsid w:val="00A37C0C"/>
    <w:rsid w:val="00A5096E"/>
    <w:rsid w:val="00A55037"/>
    <w:rsid w:val="00A5543C"/>
    <w:rsid w:val="00A6335A"/>
    <w:rsid w:val="00A65BB1"/>
    <w:rsid w:val="00A67428"/>
    <w:rsid w:val="00A87BCE"/>
    <w:rsid w:val="00AB13C0"/>
    <w:rsid w:val="00AC5467"/>
    <w:rsid w:val="00AD235E"/>
    <w:rsid w:val="00B17AA9"/>
    <w:rsid w:val="00B22A15"/>
    <w:rsid w:val="00B23FBF"/>
    <w:rsid w:val="00B24FCD"/>
    <w:rsid w:val="00B2709D"/>
    <w:rsid w:val="00B415FF"/>
    <w:rsid w:val="00B4394A"/>
    <w:rsid w:val="00B444EF"/>
    <w:rsid w:val="00B50F31"/>
    <w:rsid w:val="00B57D8C"/>
    <w:rsid w:val="00B65BCC"/>
    <w:rsid w:val="00B80766"/>
    <w:rsid w:val="00BA4EE4"/>
    <w:rsid w:val="00BC19DA"/>
    <w:rsid w:val="00BD113F"/>
    <w:rsid w:val="00BE2FA7"/>
    <w:rsid w:val="00BE4091"/>
    <w:rsid w:val="00C024C5"/>
    <w:rsid w:val="00C02AED"/>
    <w:rsid w:val="00C331B6"/>
    <w:rsid w:val="00C35B53"/>
    <w:rsid w:val="00C361E8"/>
    <w:rsid w:val="00C401A1"/>
    <w:rsid w:val="00C450ED"/>
    <w:rsid w:val="00C52A45"/>
    <w:rsid w:val="00C60A47"/>
    <w:rsid w:val="00C643A4"/>
    <w:rsid w:val="00C64E2B"/>
    <w:rsid w:val="00C754BD"/>
    <w:rsid w:val="00C82523"/>
    <w:rsid w:val="00C8365B"/>
    <w:rsid w:val="00C866BD"/>
    <w:rsid w:val="00C87167"/>
    <w:rsid w:val="00C874F5"/>
    <w:rsid w:val="00C97FF3"/>
    <w:rsid w:val="00CA3BB5"/>
    <w:rsid w:val="00CB32C0"/>
    <w:rsid w:val="00CB3301"/>
    <w:rsid w:val="00CB384E"/>
    <w:rsid w:val="00CD0F14"/>
    <w:rsid w:val="00CE0400"/>
    <w:rsid w:val="00CE3582"/>
    <w:rsid w:val="00CE76A8"/>
    <w:rsid w:val="00D03B76"/>
    <w:rsid w:val="00D0760B"/>
    <w:rsid w:val="00D47E99"/>
    <w:rsid w:val="00D632C6"/>
    <w:rsid w:val="00D83496"/>
    <w:rsid w:val="00D91311"/>
    <w:rsid w:val="00D96C67"/>
    <w:rsid w:val="00DB0202"/>
    <w:rsid w:val="00DB54F5"/>
    <w:rsid w:val="00DC5494"/>
    <w:rsid w:val="00DC55B3"/>
    <w:rsid w:val="00DD4F6A"/>
    <w:rsid w:val="00DE2C33"/>
    <w:rsid w:val="00DE3AB1"/>
    <w:rsid w:val="00DE5F6C"/>
    <w:rsid w:val="00E05F3E"/>
    <w:rsid w:val="00E07DD9"/>
    <w:rsid w:val="00E163E1"/>
    <w:rsid w:val="00E16A42"/>
    <w:rsid w:val="00E3081E"/>
    <w:rsid w:val="00E344EA"/>
    <w:rsid w:val="00E368E5"/>
    <w:rsid w:val="00E75339"/>
    <w:rsid w:val="00E762D1"/>
    <w:rsid w:val="00E76968"/>
    <w:rsid w:val="00E81C21"/>
    <w:rsid w:val="00E84115"/>
    <w:rsid w:val="00E84826"/>
    <w:rsid w:val="00EA07DC"/>
    <w:rsid w:val="00EA4D45"/>
    <w:rsid w:val="00EB4534"/>
    <w:rsid w:val="00ED24C9"/>
    <w:rsid w:val="00EF07F8"/>
    <w:rsid w:val="00F02163"/>
    <w:rsid w:val="00F036A7"/>
    <w:rsid w:val="00F037E2"/>
    <w:rsid w:val="00F03883"/>
    <w:rsid w:val="00F04149"/>
    <w:rsid w:val="00F12DE3"/>
    <w:rsid w:val="00F15C91"/>
    <w:rsid w:val="00F171FF"/>
    <w:rsid w:val="00F24F85"/>
    <w:rsid w:val="00F2533B"/>
    <w:rsid w:val="00F356D3"/>
    <w:rsid w:val="00F47FA6"/>
    <w:rsid w:val="00F52D72"/>
    <w:rsid w:val="00F714D7"/>
    <w:rsid w:val="00F72E81"/>
    <w:rsid w:val="00FB0BDB"/>
    <w:rsid w:val="00FB11D3"/>
    <w:rsid w:val="00FB4191"/>
    <w:rsid w:val="00FB4554"/>
    <w:rsid w:val="00FC7A9B"/>
    <w:rsid w:val="00FD781F"/>
    <w:rsid w:val="00FF52BD"/>
    <w:rsid w:val="00FF5E4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3C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BodyText"/>
    <w:qFormat/>
    <w:rsid w:val="00644872"/>
    <w:pPr>
      <w:spacing w:after="0" w:line="240" w:lineRule="auto"/>
      <w:jc w:val="both"/>
    </w:pPr>
    <w:rPr>
      <w:rFonts w:ascii="Times New Roman" w:eastAsiaTheme="minorEastAsia" w:hAnsi="Times New Roman" w:cs="Times New Roman"/>
      <w:sz w:val="24"/>
      <w:szCs w:val="24"/>
      <w:lang w:val="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A035B7"/>
    <w:pPr>
      <w:widowControl w:val="0"/>
      <w:numPr>
        <w:numId w:val="1"/>
      </w:numPr>
      <w:autoSpaceDE w:val="0"/>
      <w:autoSpaceDN w:val="0"/>
      <w:adjustRightInd w:val="0"/>
      <w:spacing w:after="120"/>
      <w:outlineLvl w:val="0"/>
    </w:pPr>
    <w:rPr>
      <w:rFonts w:eastAsia="SimSun"/>
      <w:b/>
      <w:bCs/>
      <w:sz w:val="28"/>
      <w:szCs w:val="28"/>
      <w:lang w:val="en-GB"/>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A035B7"/>
    <w:pPr>
      <w:widowControl w:val="0"/>
      <w:numPr>
        <w:ilvl w:val="1"/>
        <w:numId w:val="1"/>
      </w:numPr>
      <w:autoSpaceDE w:val="0"/>
      <w:autoSpaceDN w:val="0"/>
      <w:adjustRightInd w:val="0"/>
      <w:spacing w:after="120"/>
      <w:outlineLvl w:val="1"/>
    </w:pPr>
    <w:rPr>
      <w:rFonts w:eastAsia="SimSun"/>
      <w:b/>
      <w:bCs/>
      <w:szCs w:val="22"/>
      <w:lang w:val="en-GB"/>
    </w:rPr>
  </w:style>
  <w:style w:type="paragraph" w:styleId="Heading3">
    <w:name w:val="heading 3"/>
    <w:aliases w:val="h3"/>
    <w:basedOn w:val="Normal"/>
    <w:next w:val="Normal"/>
    <w:link w:val="Heading3Char"/>
    <w:qFormat/>
    <w:rsid w:val="00A035B7"/>
    <w:pPr>
      <w:widowControl w:val="0"/>
      <w:numPr>
        <w:ilvl w:val="2"/>
        <w:numId w:val="1"/>
      </w:numPr>
      <w:autoSpaceDE w:val="0"/>
      <w:autoSpaceDN w:val="0"/>
      <w:adjustRightInd w:val="0"/>
      <w:spacing w:after="120"/>
      <w:ind w:left="720"/>
      <w:jc w:val="left"/>
      <w:outlineLvl w:val="2"/>
    </w:pPr>
    <w:rPr>
      <w:rFonts w:eastAsia="SimSun"/>
      <w:sz w:val="22"/>
      <w:szCs w:val="22"/>
      <w:u w:val="single"/>
      <w:lang w:val="en-G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A035B7"/>
    <w:pPr>
      <w:keepNext/>
      <w:widowControl w:val="0"/>
      <w:numPr>
        <w:ilvl w:val="3"/>
        <w:numId w:val="1"/>
      </w:numPr>
      <w:autoSpaceDE w:val="0"/>
      <w:autoSpaceDN w:val="0"/>
      <w:adjustRightInd w:val="0"/>
      <w:spacing w:before="240" w:after="60"/>
      <w:outlineLvl w:val="3"/>
    </w:pPr>
    <w:rPr>
      <w:rFonts w:eastAsia="SimSun"/>
      <w:b/>
      <w:bCs/>
      <w:sz w:val="22"/>
      <w:szCs w:val="28"/>
      <w:lang w:val="en-GB"/>
    </w:rPr>
  </w:style>
  <w:style w:type="paragraph" w:styleId="Heading5">
    <w:name w:val="heading 5"/>
    <w:aliases w:val="h5,Heading5"/>
    <w:basedOn w:val="Normal"/>
    <w:next w:val="Normal"/>
    <w:link w:val="Heading5Char"/>
    <w:qFormat/>
    <w:rsid w:val="00A035B7"/>
    <w:pPr>
      <w:widowControl w:val="0"/>
      <w:numPr>
        <w:ilvl w:val="4"/>
        <w:numId w:val="1"/>
      </w:numPr>
      <w:autoSpaceDE w:val="0"/>
      <w:autoSpaceDN w:val="0"/>
      <w:adjustRightInd w:val="0"/>
      <w:spacing w:before="240" w:after="60"/>
      <w:outlineLvl w:val="4"/>
    </w:pPr>
    <w:rPr>
      <w:rFonts w:eastAsia="SimSun"/>
      <w:b/>
      <w:bCs/>
      <w:i/>
      <w:iCs/>
      <w:sz w:val="26"/>
      <w:szCs w:val="26"/>
      <w:lang w:val="en-GB"/>
    </w:rPr>
  </w:style>
  <w:style w:type="paragraph" w:styleId="Heading6">
    <w:name w:val="heading 6"/>
    <w:basedOn w:val="Normal"/>
    <w:next w:val="Normal"/>
    <w:link w:val="Heading6Char"/>
    <w:qFormat/>
    <w:rsid w:val="00A035B7"/>
    <w:pPr>
      <w:widowControl w:val="0"/>
      <w:numPr>
        <w:ilvl w:val="5"/>
        <w:numId w:val="1"/>
      </w:numPr>
      <w:autoSpaceDE w:val="0"/>
      <w:autoSpaceDN w:val="0"/>
      <w:adjustRightInd w:val="0"/>
      <w:spacing w:before="240" w:after="60"/>
      <w:outlineLvl w:val="5"/>
    </w:pPr>
    <w:rPr>
      <w:rFonts w:eastAsia="SimSun"/>
      <w:b/>
      <w:bCs/>
      <w:sz w:val="22"/>
      <w:szCs w:val="22"/>
      <w:lang w:val="en-GB"/>
    </w:rPr>
  </w:style>
  <w:style w:type="paragraph" w:styleId="Heading7">
    <w:name w:val="heading 7"/>
    <w:basedOn w:val="Normal"/>
    <w:next w:val="Normal"/>
    <w:link w:val="Heading7Char"/>
    <w:qFormat/>
    <w:rsid w:val="00A035B7"/>
    <w:pPr>
      <w:widowControl w:val="0"/>
      <w:numPr>
        <w:ilvl w:val="6"/>
        <w:numId w:val="1"/>
      </w:numPr>
      <w:autoSpaceDE w:val="0"/>
      <w:autoSpaceDN w:val="0"/>
      <w:adjustRightInd w:val="0"/>
      <w:spacing w:before="240" w:after="60"/>
      <w:outlineLvl w:val="6"/>
    </w:pPr>
    <w:rPr>
      <w:rFonts w:eastAsia="SimSun"/>
      <w:lang w:val="en-GB"/>
    </w:rPr>
  </w:style>
  <w:style w:type="paragraph" w:styleId="Heading8">
    <w:name w:val="heading 8"/>
    <w:basedOn w:val="Normal"/>
    <w:next w:val="Normal"/>
    <w:link w:val="Heading8Char"/>
    <w:qFormat/>
    <w:rsid w:val="00A035B7"/>
    <w:pPr>
      <w:widowControl w:val="0"/>
      <w:numPr>
        <w:ilvl w:val="7"/>
        <w:numId w:val="1"/>
      </w:numPr>
      <w:autoSpaceDE w:val="0"/>
      <w:autoSpaceDN w:val="0"/>
      <w:adjustRightInd w:val="0"/>
      <w:spacing w:before="240" w:after="60"/>
      <w:outlineLvl w:val="7"/>
    </w:pPr>
    <w:rPr>
      <w:rFonts w:eastAsia="SimSun"/>
      <w:i/>
      <w:iCs/>
      <w:lang w:val="en-GB"/>
    </w:rPr>
  </w:style>
  <w:style w:type="paragraph" w:styleId="Heading9">
    <w:name w:val="heading 9"/>
    <w:aliases w:val="Figure Heading,FH"/>
    <w:basedOn w:val="Normal"/>
    <w:next w:val="Normal"/>
    <w:link w:val="Heading9Char"/>
    <w:qFormat/>
    <w:rsid w:val="00A035B7"/>
    <w:pPr>
      <w:widowControl w:val="0"/>
      <w:numPr>
        <w:ilvl w:val="8"/>
        <w:numId w:val="1"/>
      </w:numPr>
      <w:autoSpaceDE w:val="0"/>
      <w:autoSpaceDN w:val="0"/>
      <w:adjustRightInd w:val="0"/>
      <w:spacing w:before="240" w:after="60"/>
      <w:outlineLvl w:val="8"/>
    </w:pPr>
    <w:rPr>
      <w:rFonts w:ascii="Arial" w:eastAsia="SimSun"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A035B7"/>
    <w:rPr>
      <w:rFonts w:ascii="Times New Roman" w:eastAsia="SimSun" w:hAnsi="Times New Roman" w:cs="Times New Roman"/>
      <w:b/>
      <w:bCs/>
      <w:sz w:val="28"/>
      <w:szCs w:val="28"/>
      <w:lang w:val="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A035B7"/>
    <w:rPr>
      <w:rFonts w:ascii="Times New Roman" w:eastAsia="SimSun" w:hAnsi="Times New Roman" w:cs="Times New Roman"/>
      <w:b/>
      <w:bCs/>
      <w:sz w:val="24"/>
      <w:lang w:val="en-GB"/>
    </w:rPr>
  </w:style>
  <w:style w:type="character" w:customStyle="1" w:styleId="Heading3Char">
    <w:name w:val="Heading 3 Char"/>
    <w:aliases w:val="h3 Char"/>
    <w:basedOn w:val="DefaultParagraphFont"/>
    <w:link w:val="Heading3"/>
    <w:rsid w:val="00A035B7"/>
    <w:rPr>
      <w:rFonts w:ascii="Times New Roman" w:eastAsia="SimSun" w:hAnsi="Times New Roman" w:cs="Times New Roman"/>
      <w:u w:val="single"/>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035B7"/>
    <w:rPr>
      <w:rFonts w:ascii="Times New Roman" w:eastAsia="SimSun" w:hAnsi="Times New Roman" w:cs="Times New Roman"/>
      <w:b/>
      <w:bCs/>
      <w:szCs w:val="28"/>
      <w:lang w:val="en-GB"/>
    </w:rPr>
  </w:style>
  <w:style w:type="character" w:customStyle="1" w:styleId="Heading5Char">
    <w:name w:val="Heading 5 Char"/>
    <w:aliases w:val="h5 Char,Heading5 Char"/>
    <w:basedOn w:val="DefaultParagraphFont"/>
    <w:link w:val="Heading5"/>
    <w:rsid w:val="00A035B7"/>
    <w:rPr>
      <w:rFonts w:ascii="Times New Roman" w:eastAsia="SimSun" w:hAnsi="Times New Roman" w:cs="Times New Roman"/>
      <w:b/>
      <w:bCs/>
      <w:i/>
      <w:iCs/>
      <w:sz w:val="26"/>
      <w:szCs w:val="26"/>
      <w:lang w:val="en-GB"/>
    </w:rPr>
  </w:style>
  <w:style w:type="character" w:customStyle="1" w:styleId="Heading6Char">
    <w:name w:val="Heading 6 Char"/>
    <w:basedOn w:val="DefaultParagraphFont"/>
    <w:link w:val="Heading6"/>
    <w:rsid w:val="00A035B7"/>
    <w:rPr>
      <w:rFonts w:ascii="Times New Roman" w:eastAsia="SimSun" w:hAnsi="Times New Roman" w:cs="Times New Roman"/>
      <w:b/>
      <w:bCs/>
      <w:lang w:val="en-GB"/>
    </w:rPr>
  </w:style>
  <w:style w:type="character" w:customStyle="1" w:styleId="Heading7Char">
    <w:name w:val="Heading 7 Char"/>
    <w:basedOn w:val="DefaultParagraphFont"/>
    <w:link w:val="Heading7"/>
    <w:rsid w:val="00A035B7"/>
    <w:rPr>
      <w:rFonts w:ascii="Times New Roman" w:eastAsia="SimSun" w:hAnsi="Times New Roman" w:cs="Times New Roman"/>
      <w:sz w:val="24"/>
      <w:szCs w:val="24"/>
      <w:lang w:val="en-GB"/>
    </w:rPr>
  </w:style>
  <w:style w:type="character" w:customStyle="1" w:styleId="Heading8Char">
    <w:name w:val="Heading 8 Char"/>
    <w:basedOn w:val="DefaultParagraphFont"/>
    <w:link w:val="Heading8"/>
    <w:rsid w:val="00A035B7"/>
    <w:rPr>
      <w:rFonts w:ascii="Times New Roman" w:eastAsia="SimSun" w:hAnsi="Times New Roman" w:cs="Times New Roman"/>
      <w:i/>
      <w:iCs/>
      <w:sz w:val="24"/>
      <w:szCs w:val="24"/>
      <w:lang w:val="en-GB"/>
    </w:rPr>
  </w:style>
  <w:style w:type="character" w:customStyle="1" w:styleId="Heading9Char">
    <w:name w:val="Heading 9 Char"/>
    <w:aliases w:val="Figure Heading Char,FH Char"/>
    <w:basedOn w:val="DefaultParagraphFont"/>
    <w:link w:val="Heading9"/>
    <w:rsid w:val="00A035B7"/>
    <w:rPr>
      <w:rFonts w:ascii="Arial" w:eastAsia="SimSun" w:hAnsi="Arial" w:cs="Arial"/>
      <w:lang w:val="en-GB"/>
    </w:rPr>
  </w:style>
  <w:style w:type="paragraph" w:customStyle="1" w:styleId="References">
    <w:name w:val="References"/>
    <w:basedOn w:val="Normal"/>
    <w:rsid w:val="00CE0400"/>
    <w:pPr>
      <w:numPr>
        <w:numId w:val="2"/>
      </w:numPr>
      <w:autoSpaceDE w:val="0"/>
      <w:autoSpaceDN w:val="0"/>
    </w:pPr>
    <w:rPr>
      <w:rFonts w:eastAsia="SimSun"/>
      <w:sz w:val="16"/>
      <w:szCs w:val="16"/>
      <w:lang w:val="en-GB"/>
    </w:rPr>
  </w:style>
  <w:style w:type="paragraph" w:styleId="NormalWeb">
    <w:name w:val="Normal (Web)"/>
    <w:basedOn w:val="Normal"/>
    <w:uiPriority w:val="99"/>
    <w:semiHidden/>
    <w:unhideWhenUsed/>
    <w:rsid w:val="00CE76A8"/>
    <w:pPr>
      <w:spacing w:before="100" w:beforeAutospacing="1" w:after="100" w:afterAutospacing="1"/>
      <w:jc w:val="left"/>
    </w:pPr>
    <w:rPr>
      <w:rFonts w:eastAsia="Times New Roman"/>
      <w:lang w:val="en-CA" w:eastAsia="en-CA"/>
    </w:rPr>
  </w:style>
  <w:style w:type="paragraph" w:styleId="Caption">
    <w:name w:val="caption"/>
    <w:basedOn w:val="Normal"/>
    <w:next w:val="Normal"/>
    <w:uiPriority w:val="35"/>
    <w:unhideWhenUsed/>
    <w:qFormat/>
    <w:rsid w:val="004C12A5"/>
    <w:pPr>
      <w:widowControl w:val="0"/>
      <w:autoSpaceDE w:val="0"/>
      <w:autoSpaceDN w:val="0"/>
      <w:adjustRightInd w:val="0"/>
      <w:spacing w:after="200"/>
    </w:pPr>
    <w:rPr>
      <w:rFonts w:eastAsia="SimSun"/>
      <w:i/>
      <w:iCs/>
      <w:color w:val="44546A" w:themeColor="text2"/>
      <w:sz w:val="18"/>
      <w:szCs w:val="18"/>
      <w:lang w:val="en-GB"/>
    </w:rPr>
  </w:style>
  <w:style w:type="table" w:styleId="TableGrid">
    <w:name w:val="Table Grid"/>
    <w:basedOn w:val="TableNormal"/>
    <w:rsid w:val="000A16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F7956"/>
    <w:rPr>
      <w:sz w:val="16"/>
      <w:szCs w:val="16"/>
    </w:rPr>
  </w:style>
  <w:style w:type="paragraph" w:styleId="CommentText">
    <w:name w:val="annotation text"/>
    <w:basedOn w:val="Normal"/>
    <w:link w:val="CommentTextChar"/>
    <w:uiPriority w:val="99"/>
    <w:semiHidden/>
    <w:unhideWhenUsed/>
    <w:rsid w:val="004F7956"/>
    <w:pPr>
      <w:widowControl w:val="0"/>
      <w:autoSpaceDE w:val="0"/>
      <w:autoSpaceDN w:val="0"/>
      <w:adjustRightInd w:val="0"/>
      <w:spacing w:after="120"/>
    </w:pPr>
    <w:rPr>
      <w:rFonts w:eastAsia="SimSun"/>
      <w:sz w:val="20"/>
      <w:szCs w:val="20"/>
      <w:lang w:val="en-GB"/>
    </w:rPr>
  </w:style>
  <w:style w:type="character" w:customStyle="1" w:styleId="CommentTextChar">
    <w:name w:val="Comment Text Char"/>
    <w:basedOn w:val="DefaultParagraphFont"/>
    <w:link w:val="CommentText"/>
    <w:uiPriority w:val="99"/>
    <w:semiHidden/>
    <w:rsid w:val="004F79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F7956"/>
    <w:rPr>
      <w:b/>
      <w:bCs/>
    </w:rPr>
  </w:style>
  <w:style w:type="character" w:customStyle="1" w:styleId="CommentSubjectChar">
    <w:name w:val="Comment Subject Char"/>
    <w:basedOn w:val="CommentTextChar"/>
    <w:link w:val="CommentSubject"/>
    <w:uiPriority w:val="99"/>
    <w:semiHidden/>
    <w:rsid w:val="004F7956"/>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4F79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7956"/>
    <w:rPr>
      <w:rFonts w:ascii="Segoe UI" w:eastAsia="SimSun" w:hAnsi="Segoe UI" w:cs="Segoe UI"/>
      <w:sz w:val="18"/>
      <w:szCs w:val="18"/>
      <w:lang w:val="en-GB"/>
    </w:rPr>
  </w:style>
  <w:style w:type="character" w:styleId="Hyperlink">
    <w:name w:val="Hyperlink"/>
    <w:basedOn w:val="DefaultParagraphFont"/>
    <w:uiPriority w:val="99"/>
    <w:unhideWhenUsed/>
    <w:rsid w:val="00205553"/>
    <w:rPr>
      <w:strike w:val="0"/>
      <w:dstrike w:val="0"/>
      <w:color w:val="0080FF"/>
      <w:u w:val="none"/>
      <w:effect w:val="none"/>
    </w:rPr>
  </w:style>
  <w:style w:type="character" w:customStyle="1" w:styleId="publication-meta-journal">
    <w:name w:val="publication-meta-journal"/>
    <w:basedOn w:val="DefaultParagraphFont"/>
    <w:rsid w:val="00205553"/>
  </w:style>
  <w:style w:type="character" w:customStyle="1" w:styleId="publication-meta-date">
    <w:name w:val="publication-meta-date"/>
    <w:basedOn w:val="DefaultParagraphFont"/>
    <w:rsid w:val="00205553"/>
  </w:style>
  <w:style w:type="paragraph" w:customStyle="1" w:styleId="TableCell">
    <w:name w:val="Table Cell"/>
    <w:basedOn w:val="Normal"/>
    <w:uiPriority w:val="99"/>
    <w:rsid w:val="00644872"/>
    <w:pPr>
      <w:tabs>
        <w:tab w:val="left" w:pos="360"/>
        <w:tab w:val="left" w:pos="720"/>
        <w:tab w:val="left" w:pos="1080"/>
        <w:tab w:val="left" w:pos="1440"/>
        <w:tab w:val="left" w:pos="1800"/>
        <w:tab w:val="left" w:pos="2160"/>
      </w:tabs>
      <w:jc w:val="left"/>
    </w:pPr>
    <w:rPr>
      <w:rFonts w:ascii="Arial" w:hAnsi="Arial"/>
      <w:sz w:val="18"/>
      <w:szCs w:val="18"/>
    </w:rPr>
  </w:style>
  <w:style w:type="paragraph" w:customStyle="1" w:styleId="TableHeading">
    <w:name w:val="Table Heading"/>
    <w:basedOn w:val="TableCell"/>
    <w:uiPriority w:val="99"/>
    <w:rsid w:val="00644872"/>
    <w:rPr>
      <w:b/>
    </w:rPr>
  </w:style>
  <w:style w:type="paragraph" w:styleId="BodyText">
    <w:name w:val="Body Text"/>
    <w:basedOn w:val="Normal"/>
    <w:link w:val="BodyTextChar"/>
    <w:uiPriority w:val="99"/>
    <w:unhideWhenUsed/>
    <w:qFormat/>
    <w:rsid w:val="00644872"/>
    <w:pPr>
      <w:spacing w:after="120"/>
    </w:pPr>
  </w:style>
  <w:style w:type="character" w:customStyle="1" w:styleId="BodyTextChar">
    <w:name w:val="Body Text Char"/>
    <w:basedOn w:val="DefaultParagraphFont"/>
    <w:link w:val="BodyText"/>
    <w:uiPriority w:val="99"/>
    <w:rsid w:val="00644872"/>
    <w:rPr>
      <w:rFonts w:ascii="Times New Roman" w:eastAsiaTheme="minorEastAsia" w:hAnsi="Times New Roman" w:cs="Times New Roman"/>
      <w:sz w:val="24"/>
      <w:szCs w:val="24"/>
      <w:lang w:val="en-US"/>
    </w:rPr>
  </w:style>
  <w:style w:type="paragraph" w:customStyle="1" w:styleId="BulletL2">
    <w:name w:val="Bullet L2"/>
    <w:basedOn w:val="BulletL1"/>
    <w:uiPriority w:val="2"/>
    <w:qFormat/>
    <w:rsid w:val="00714E97"/>
    <w:pPr>
      <w:numPr>
        <w:ilvl w:val="1"/>
      </w:numPr>
      <w:ind w:left="567" w:hanging="283"/>
    </w:pPr>
  </w:style>
  <w:style w:type="paragraph" w:customStyle="1" w:styleId="BulletL1">
    <w:name w:val="Bullet L1"/>
    <w:basedOn w:val="BodyText"/>
    <w:uiPriority w:val="1"/>
    <w:qFormat/>
    <w:rsid w:val="00714E97"/>
    <w:pPr>
      <w:numPr>
        <w:numId w:val="10"/>
      </w:numPr>
      <w:ind w:left="284" w:hanging="284"/>
      <w:contextualSpacing/>
      <w:jc w:val="left"/>
    </w:pPr>
    <w:rPr>
      <w:rFonts w:eastAsia="Times New Roman"/>
    </w:rPr>
  </w:style>
  <w:style w:type="character" w:styleId="PlaceholderText">
    <w:name w:val="Placeholder Text"/>
    <w:basedOn w:val="DefaultParagraphFont"/>
    <w:uiPriority w:val="99"/>
    <w:semiHidden/>
    <w:rsid w:val="00D03B76"/>
    <w:rPr>
      <w:color w:val="808080"/>
    </w:rPr>
  </w:style>
  <w:style w:type="paragraph" w:styleId="ListParagraph">
    <w:name w:val="List Paragraph"/>
    <w:basedOn w:val="Normal"/>
    <w:uiPriority w:val="34"/>
    <w:qFormat/>
    <w:rsid w:val="00D03B76"/>
    <w:pPr>
      <w:ind w:left="720"/>
      <w:contextualSpacing/>
    </w:pPr>
  </w:style>
  <w:style w:type="paragraph" w:styleId="FootnoteText">
    <w:name w:val="footnote text"/>
    <w:basedOn w:val="Normal"/>
    <w:link w:val="FootnoteTextChar"/>
    <w:uiPriority w:val="99"/>
    <w:semiHidden/>
    <w:unhideWhenUsed/>
    <w:rsid w:val="00F04149"/>
    <w:rPr>
      <w:sz w:val="20"/>
      <w:szCs w:val="20"/>
    </w:rPr>
  </w:style>
  <w:style w:type="character" w:customStyle="1" w:styleId="FootnoteTextChar">
    <w:name w:val="Footnote Text Char"/>
    <w:basedOn w:val="DefaultParagraphFont"/>
    <w:link w:val="FootnoteText"/>
    <w:uiPriority w:val="99"/>
    <w:semiHidden/>
    <w:rsid w:val="00F04149"/>
    <w:rPr>
      <w:rFonts w:ascii="Times New Roman" w:eastAsiaTheme="minorEastAsia" w:hAnsi="Times New Roman" w:cs="Times New Roman"/>
      <w:sz w:val="20"/>
      <w:szCs w:val="20"/>
      <w:lang w:val="en-US"/>
    </w:rPr>
  </w:style>
  <w:style w:type="character" w:styleId="FootnoteReference">
    <w:name w:val="footnote reference"/>
    <w:basedOn w:val="DefaultParagraphFont"/>
    <w:uiPriority w:val="99"/>
    <w:semiHidden/>
    <w:unhideWhenUsed/>
    <w:rsid w:val="00F04149"/>
    <w:rPr>
      <w:vertAlign w:val="superscript"/>
    </w:rPr>
  </w:style>
  <w:style w:type="paragraph" w:styleId="Header">
    <w:name w:val="header"/>
    <w:basedOn w:val="Normal"/>
    <w:link w:val="HeaderChar"/>
    <w:uiPriority w:val="99"/>
    <w:unhideWhenUsed/>
    <w:rsid w:val="00BC19DA"/>
    <w:pPr>
      <w:tabs>
        <w:tab w:val="center" w:pos="4680"/>
        <w:tab w:val="right" w:pos="9360"/>
      </w:tabs>
    </w:pPr>
  </w:style>
  <w:style w:type="character" w:customStyle="1" w:styleId="HeaderChar">
    <w:name w:val="Header Char"/>
    <w:basedOn w:val="DefaultParagraphFont"/>
    <w:link w:val="Header"/>
    <w:uiPriority w:val="99"/>
    <w:rsid w:val="00BC19DA"/>
    <w:rPr>
      <w:rFonts w:ascii="Times New Roman" w:eastAsiaTheme="minorEastAsia" w:hAnsi="Times New Roman" w:cs="Times New Roman"/>
      <w:sz w:val="24"/>
      <w:szCs w:val="24"/>
      <w:lang w:val="en-US"/>
    </w:rPr>
  </w:style>
  <w:style w:type="paragraph" w:styleId="Footer">
    <w:name w:val="footer"/>
    <w:basedOn w:val="Normal"/>
    <w:link w:val="FooterChar"/>
    <w:uiPriority w:val="99"/>
    <w:unhideWhenUsed/>
    <w:rsid w:val="00BC19DA"/>
    <w:pPr>
      <w:tabs>
        <w:tab w:val="center" w:pos="4680"/>
        <w:tab w:val="right" w:pos="9360"/>
      </w:tabs>
    </w:pPr>
  </w:style>
  <w:style w:type="character" w:customStyle="1" w:styleId="FooterChar">
    <w:name w:val="Footer Char"/>
    <w:basedOn w:val="DefaultParagraphFont"/>
    <w:link w:val="Footer"/>
    <w:uiPriority w:val="99"/>
    <w:rsid w:val="00BC19DA"/>
    <w:rPr>
      <w:rFonts w:ascii="Times New Roman" w:eastAsiaTheme="minorEastAsia"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BodyText"/>
    <w:qFormat/>
    <w:rsid w:val="00644872"/>
    <w:pPr>
      <w:spacing w:after="0" w:line="240" w:lineRule="auto"/>
      <w:jc w:val="both"/>
    </w:pPr>
    <w:rPr>
      <w:rFonts w:ascii="Times New Roman" w:eastAsiaTheme="minorEastAsia" w:hAnsi="Times New Roman" w:cs="Times New Roman"/>
      <w:sz w:val="24"/>
      <w:szCs w:val="24"/>
      <w:lang w:val="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A035B7"/>
    <w:pPr>
      <w:widowControl w:val="0"/>
      <w:numPr>
        <w:numId w:val="1"/>
      </w:numPr>
      <w:autoSpaceDE w:val="0"/>
      <w:autoSpaceDN w:val="0"/>
      <w:adjustRightInd w:val="0"/>
      <w:spacing w:after="120"/>
      <w:outlineLvl w:val="0"/>
    </w:pPr>
    <w:rPr>
      <w:rFonts w:eastAsia="SimSun"/>
      <w:b/>
      <w:bCs/>
      <w:sz w:val="28"/>
      <w:szCs w:val="28"/>
      <w:lang w:val="en-GB"/>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A035B7"/>
    <w:pPr>
      <w:widowControl w:val="0"/>
      <w:numPr>
        <w:ilvl w:val="1"/>
        <w:numId w:val="1"/>
      </w:numPr>
      <w:autoSpaceDE w:val="0"/>
      <w:autoSpaceDN w:val="0"/>
      <w:adjustRightInd w:val="0"/>
      <w:spacing w:after="120"/>
      <w:outlineLvl w:val="1"/>
    </w:pPr>
    <w:rPr>
      <w:rFonts w:eastAsia="SimSun"/>
      <w:b/>
      <w:bCs/>
      <w:szCs w:val="22"/>
      <w:lang w:val="en-GB"/>
    </w:rPr>
  </w:style>
  <w:style w:type="paragraph" w:styleId="Heading3">
    <w:name w:val="heading 3"/>
    <w:aliases w:val="h3"/>
    <w:basedOn w:val="Normal"/>
    <w:next w:val="Normal"/>
    <w:link w:val="Heading3Char"/>
    <w:qFormat/>
    <w:rsid w:val="00A035B7"/>
    <w:pPr>
      <w:widowControl w:val="0"/>
      <w:numPr>
        <w:ilvl w:val="2"/>
        <w:numId w:val="1"/>
      </w:numPr>
      <w:autoSpaceDE w:val="0"/>
      <w:autoSpaceDN w:val="0"/>
      <w:adjustRightInd w:val="0"/>
      <w:spacing w:after="120"/>
      <w:ind w:left="720"/>
      <w:jc w:val="left"/>
      <w:outlineLvl w:val="2"/>
    </w:pPr>
    <w:rPr>
      <w:rFonts w:eastAsia="SimSun"/>
      <w:sz w:val="22"/>
      <w:szCs w:val="22"/>
      <w:u w:val="single"/>
      <w:lang w:val="en-G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A035B7"/>
    <w:pPr>
      <w:keepNext/>
      <w:widowControl w:val="0"/>
      <w:numPr>
        <w:ilvl w:val="3"/>
        <w:numId w:val="1"/>
      </w:numPr>
      <w:autoSpaceDE w:val="0"/>
      <w:autoSpaceDN w:val="0"/>
      <w:adjustRightInd w:val="0"/>
      <w:spacing w:before="240" w:after="60"/>
      <w:outlineLvl w:val="3"/>
    </w:pPr>
    <w:rPr>
      <w:rFonts w:eastAsia="SimSun"/>
      <w:b/>
      <w:bCs/>
      <w:sz w:val="22"/>
      <w:szCs w:val="28"/>
      <w:lang w:val="en-GB"/>
    </w:rPr>
  </w:style>
  <w:style w:type="paragraph" w:styleId="Heading5">
    <w:name w:val="heading 5"/>
    <w:aliases w:val="h5,Heading5"/>
    <w:basedOn w:val="Normal"/>
    <w:next w:val="Normal"/>
    <w:link w:val="Heading5Char"/>
    <w:qFormat/>
    <w:rsid w:val="00A035B7"/>
    <w:pPr>
      <w:widowControl w:val="0"/>
      <w:numPr>
        <w:ilvl w:val="4"/>
        <w:numId w:val="1"/>
      </w:numPr>
      <w:autoSpaceDE w:val="0"/>
      <w:autoSpaceDN w:val="0"/>
      <w:adjustRightInd w:val="0"/>
      <w:spacing w:before="240" w:after="60"/>
      <w:outlineLvl w:val="4"/>
    </w:pPr>
    <w:rPr>
      <w:rFonts w:eastAsia="SimSun"/>
      <w:b/>
      <w:bCs/>
      <w:i/>
      <w:iCs/>
      <w:sz w:val="26"/>
      <w:szCs w:val="26"/>
      <w:lang w:val="en-GB"/>
    </w:rPr>
  </w:style>
  <w:style w:type="paragraph" w:styleId="Heading6">
    <w:name w:val="heading 6"/>
    <w:basedOn w:val="Normal"/>
    <w:next w:val="Normal"/>
    <w:link w:val="Heading6Char"/>
    <w:qFormat/>
    <w:rsid w:val="00A035B7"/>
    <w:pPr>
      <w:widowControl w:val="0"/>
      <w:numPr>
        <w:ilvl w:val="5"/>
        <w:numId w:val="1"/>
      </w:numPr>
      <w:autoSpaceDE w:val="0"/>
      <w:autoSpaceDN w:val="0"/>
      <w:adjustRightInd w:val="0"/>
      <w:spacing w:before="240" w:after="60"/>
      <w:outlineLvl w:val="5"/>
    </w:pPr>
    <w:rPr>
      <w:rFonts w:eastAsia="SimSun"/>
      <w:b/>
      <w:bCs/>
      <w:sz w:val="22"/>
      <w:szCs w:val="22"/>
      <w:lang w:val="en-GB"/>
    </w:rPr>
  </w:style>
  <w:style w:type="paragraph" w:styleId="Heading7">
    <w:name w:val="heading 7"/>
    <w:basedOn w:val="Normal"/>
    <w:next w:val="Normal"/>
    <w:link w:val="Heading7Char"/>
    <w:qFormat/>
    <w:rsid w:val="00A035B7"/>
    <w:pPr>
      <w:widowControl w:val="0"/>
      <w:numPr>
        <w:ilvl w:val="6"/>
        <w:numId w:val="1"/>
      </w:numPr>
      <w:autoSpaceDE w:val="0"/>
      <w:autoSpaceDN w:val="0"/>
      <w:adjustRightInd w:val="0"/>
      <w:spacing w:before="240" w:after="60"/>
      <w:outlineLvl w:val="6"/>
    </w:pPr>
    <w:rPr>
      <w:rFonts w:eastAsia="SimSun"/>
      <w:lang w:val="en-GB"/>
    </w:rPr>
  </w:style>
  <w:style w:type="paragraph" w:styleId="Heading8">
    <w:name w:val="heading 8"/>
    <w:basedOn w:val="Normal"/>
    <w:next w:val="Normal"/>
    <w:link w:val="Heading8Char"/>
    <w:qFormat/>
    <w:rsid w:val="00A035B7"/>
    <w:pPr>
      <w:widowControl w:val="0"/>
      <w:numPr>
        <w:ilvl w:val="7"/>
        <w:numId w:val="1"/>
      </w:numPr>
      <w:autoSpaceDE w:val="0"/>
      <w:autoSpaceDN w:val="0"/>
      <w:adjustRightInd w:val="0"/>
      <w:spacing w:before="240" w:after="60"/>
      <w:outlineLvl w:val="7"/>
    </w:pPr>
    <w:rPr>
      <w:rFonts w:eastAsia="SimSun"/>
      <w:i/>
      <w:iCs/>
      <w:lang w:val="en-GB"/>
    </w:rPr>
  </w:style>
  <w:style w:type="paragraph" w:styleId="Heading9">
    <w:name w:val="heading 9"/>
    <w:aliases w:val="Figure Heading,FH"/>
    <w:basedOn w:val="Normal"/>
    <w:next w:val="Normal"/>
    <w:link w:val="Heading9Char"/>
    <w:qFormat/>
    <w:rsid w:val="00A035B7"/>
    <w:pPr>
      <w:widowControl w:val="0"/>
      <w:numPr>
        <w:ilvl w:val="8"/>
        <w:numId w:val="1"/>
      </w:numPr>
      <w:autoSpaceDE w:val="0"/>
      <w:autoSpaceDN w:val="0"/>
      <w:adjustRightInd w:val="0"/>
      <w:spacing w:before="240" w:after="60"/>
      <w:outlineLvl w:val="8"/>
    </w:pPr>
    <w:rPr>
      <w:rFonts w:ascii="Arial" w:eastAsia="SimSun"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A035B7"/>
    <w:rPr>
      <w:rFonts w:ascii="Times New Roman" w:eastAsia="SimSun" w:hAnsi="Times New Roman" w:cs="Times New Roman"/>
      <w:b/>
      <w:bCs/>
      <w:sz w:val="28"/>
      <w:szCs w:val="28"/>
      <w:lang w:val="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A035B7"/>
    <w:rPr>
      <w:rFonts w:ascii="Times New Roman" w:eastAsia="SimSun" w:hAnsi="Times New Roman" w:cs="Times New Roman"/>
      <w:b/>
      <w:bCs/>
      <w:sz w:val="24"/>
      <w:lang w:val="en-GB"/>
    </w:rPr>
  </w:style>
  <w:style w:type="character" w:customStyle="1" w:styleId="Heading3Char">
    <w:name w:val="Heading 3 Char"/>
    <w:aliases w:val="h3 Char"/>
    <w:basedOn w:val="DefaultParagraphFont"/>
    <w:link w:val="Heading3"/>
    <w:rsid w:val="00A035B7"/>
    <w:rPr>
      <w:rFonts w:ascii="Times New Roman" w:eastAsia="SimSun" w:hAnsi="Times New Roman" w:cs="Times New Roman"/>
      <w:u w:val="single"/>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035B7"/>
    <w:rPr>
      <w:rFonts w:ascii="Times New Roman" w:eastAsia="SimSun" w:hAnsi="Times New Roman" w:cs="Times New Roman"/>
      <w:b/>
      <w:bCs/>
      <w:szCs w:val="28"/>
      <w:lang w:val="en-GB"/>
    </w:rPr>
  </w:style>
  <w:style w:type="character" w:customStyle="1" w:styleId="Heading5Char">
    <w:name w:val="Heading 5 Char"/>
    <w:aliases w:val="h5 Char,Heading5 Char"/>
    <w:basedOn w:val="DefaultParagraphFont"/>
    <w:link w:val="Heading5"/>
    <w:rsid w:val="00A035B7"/>
    <w:rPr>
      <w:rFonts w:ascii="Times New Roman" w:eastAsia="SimSun" w:hAnsi="Times New Roman" w:cs="Times New Roman"/>
      <w:b/>
      <w:bCs/>
      <w:i/>
      <w:iCs/>
      <w:sz w:val="26"/>
      <w:szCs w:val="26"/>
      <w:lang w:val="en-GB"/>
    </w:rPr>
  </w:style>
  <w:style w:type="character" w:customStyle="1" w:styleId="Heading6Char">
    <w:name w:val="Heading 6 Char"/>
    <w:basedOn w:val="DefaultParagraphFont"/>
    <w:link w:val="Heading6"/>
    <w:rsid w:val="00A035B7"/>
    <w:rPr>
      <w:rFonts w:ascii="Times New Roman" w:eastAsia="SimSun" w:hAnsi="Times New Roman" w:cs="Times New Roman"/>
      <w:b/>
      <w:bCs/>
      <w:lang w:val="en-GB"/>
    </w:rPr>
  </w:style>
  <w:style w:type="character" w:customStyle="1" w:styleId="Heading7Char">
    <w:name w:val="Heading 7 Char"/>
    <w:basedOn w:val="DefaultParagraphFont"/>
    <w:link w:val="Heading7"/>
    <w:rsid w:val="00A035B7"/>
    <w:rPr>
      <w:rFonts w:ascii="Times New Roman" w:eastAsia="SimSun" w:hAnsi="Times New Roman" w:cs="Times New Roman"/>
      <w:sz w:val="24"/>
      <w:szCs w:val="24"/>
      <w:lang w:val="en-GB"/>
    </w:rPr>
  </w:style>
  <w:style w:type="character" w:customStyle="1" w:styleId="Heading8Char">
    <w:name w:val="Heading 8 Char"/>
    <w:basedOn w:val="DefaultParagraphFont"/>
    <w:link w:val="Heading8"/>
    <w:rsid w:val="00A035B7"/>
    <w:rPr>
      <w:rFonts w:ascii="Times New Roman" w:eastAsia="SimSun" w:hAnsi="Times New Roman" w:cs="Times New Roman"/>
      <w:i/>
      <w:iCs/>
      <w:sz w:val="24"/>
      <w:szCs w:val="24"/>
      <w:lang w:val="en-GB"/>
    </w:rPr>
  </w:style>
  <w:style w:type="character" w:customStyle="1" w:styleId="Heading9Char">
    <w:name w:val="Heading 9 Char"/>
    <w:aliases w:val="Figure Heading Char,FH Char"/>
    <w:basedOn w:val="DefaultParagraphFont"/>
    <w:link w:val="Heading9"/>
    <w:rsid w:val="00A035B7"/>
    <w:rPr>
      <w:rFonts w:ascii="Arial" w:eastAsia="SimSun" w:hAnsi="Arial" w:cs="Arial"/>
      <w:lang w:val="en-GB"/>
    </w:rPr>
  </w:style>
  <w:style w:type="paragraph" w:customStyle="1" w:styleId="References">
    <w:name w:val="References"/>
    <w:basedOn w:val="Normal"/>
    <w:rsid w:val="00CE0400"/>
    <w:pPr>
      <w:numPr>
        <w:numId w:val="2"/>
      </w:numPr>
      <w:autoSpaceDE w:val="0"/>
      <w:autoSpaceDN w:val="0"/>
    </w:pPr>
    <w:rPr>
      <w:rFonts w:eastAsia="SimSun"/>
      <w:sz w:val="16"/>
      <w:szCs w:val="16"/>
      <w:lang w:val="en-GB"/>
    </w:rPr>
  </w:style>
  <w:style w:type="paragraph" w:styleId="NormalWeb">
    <w:name w:val="Normal (Web)"/>
    <w:basedOn w:val="Normal"/>
    <w:uiPriority w:val="99"/>
    <w:semiHidden/>
    <w:unhideWhenUsed/>
    <w:rsid w:val="00CE76A8"/>
    <w:pPr>
      <w:spacing w:before="100" w:beforeAutospacing="1" w:after="100" w:afterAutospacing="1"/>
      <w:jc w:val="left"/>
    </w:pPr>
    <w:rPr>
      <w:rFonts w:eastAsia="Times New Roman"/>
      <w:lang w:val="en-CA" w:eastAsia="en-CA"/>
    </w:rPr>
  </w:style>
  <w:style w:type="paragraph" w:styleId="Caption">
    <w:name w:val="caption"/>
    <w:basedOn w:val="Normal"/>
    <w:next w:val="Normal"/>
    <w:uiPriority w:val="35"/>
    <w:unhideWhenUsed/>
    <w:qFormat/>
    <w:rsid w:val="004C12A5"/>
    <w:pPr>
      <w:widowControl w:val="0"/>
      <w:autoSpaceDE w:val="0"/>
      <w:autoSpaceDN w:val="0"/>
      <w:adjustRightInd w:val="0"/>
      <w:spacing w:after="200"/>
    </w:pPr>
    <w:rPr>
      <w:rFonts w:eastAsia="SimSun"/>
      <w:i/>
      <w:iCs/>
      <w:color w:val="44546A" w:themeColor="text2"/>
      <w:sz w:val="18"/>
      <w:szCs w:val="18"/>
      <w:lang w:val="en-GB"/>
    </w:rPr>
  </w:style>
  <w:style w:type="table" w:styleId="TableGrid">
    <w:name w:val="Table Grid"/>
    <w:basedOn w:val="TableNormal"/>
    <w:rsid w:val="000A16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F7956"/>
    <w:rPr>
      <w:sz w:val="16"/>
      <w:szCs w:val="16"/>
    </w:rPr>
  </w:style>
  <w:style w:type="paragraph" w:styleId="CommentText">
    <w:name w:val="annotation text"/>
    <w:basedOn w:val="Normal"/>
    <w:link w:val="CommentTextChar"/>
    <w:uiPriority w:val="99"/>
    <w:semiHidden/>
    <w:unhideWhenUsed/>
    <w:rsid w:val="004F7956"/>
    <w:pPr>
      <w:widowControl w:val="0"/>
      <w:autoSpaceDE w:val="0"/>
      <w:autoSpaceDN w:val="0"/>
      <w:adjustRightInd w:val="0"/>
      <w:spacing w:after="120"/>
    </w:pPr>
    <w:rPr>
      <w:rFonts w:eastAsia="SimSun"/>
      <w:sz w:val="20"/>
      <w:szCs w:val="20"/>
      <w:lang w:val="en-GB"/>
    </w:rPr>
  </w:style>
  <w:style w:type="character" w:customStyle="1" w:styleId="CommentTextChar">
    <w:name w:val="Comment Text Char"/>
    <w:basedOn w:val="DefaultParagraphFont"/>
    <w:link w:val="CommentText"/>
    <w:uiPriority w:val="99"/>
    <w:semiHidden/>
    <w:rsid w:val="004F79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F7956"/>
    <w:rPr>
      <w:b/>
      <w:bCs/>
    </w:rPr>
  </w:style>
  <w:style w:type="character" w:customStyle="1" w:styleId="CommentSubjectChar">
    <w:name w:val="Comment Subject Char"/>
    <w:basedOn w:val="CommentTextChar"/>
    <w:link w:val="CommentSubject"/>
    <w:uiPriority w:val="99"/>
    <w:semiHidden/>
    <w:rsid w:val="004F7956"/>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4F79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7956"/>
    <w:rPr>
      <w:rFonts w:ascii="Segoe UI" w:eastAsia="SimSun" w:hAnsi="Segoe UI" w:cs="Segoe UI"/>
      <w:sz w:val="18"/>
      <w:szCs w:val="18"/>
      <w:lang w:val="en-GB"/>
    </w:rPr>
  </w:style>
  <w:style w:type="character" w:styleId="Hyperlink">
    <w:name w:val="Hyperlink"/>
    <w:basedOn w:val="DefaultParagraphFont"/>
    <w:uiPriority w:val="99"/>
    <w:unhideWhenUsed/>
    <w:rsid w:val="00205553"/>
    <w:rPr>
      <w:strike w:val="0"/>
      <w:dstrike w:val="0"/>
      <w:color w:val="0080FF"/>
      <w:u w:val="none"/>
      <w:effect w:val="none"/>
    </w:rPr>
  </w:style>
  <w:style w:type="character" w:customStyle="1" w:styleId="publication-meta-journal">
    <w:name w:val="publication-meta-journal"/>
    <w:basedOn w:val="DefaultParagraphFont"/>
    <w:rsid w:val="00205553"/>
  </w:style>
  <w:style w:type="character" w:customStyle="1" w:styleId="publication-meta-date">
    <w:name w:val="publication-meta-date"/>
    <w:basedOn w:val="DefaultParagraphFont"/>
    <w:rsid w:val="00205553"/>
  </w:style>
  <w:style w:type="paragraph" w:customStyle="1" w:styleId="TableCell">
    <w:name w:val="Table Cell"/>
    <w:basedOn w:val="Normal"/>
    <w:uiPriority w:val="99"/>
    <w:rsid w:val="00644872"/>
    <w:pPr>
      <w:tabs>
        <w:tab w:val="left" w:pos="360"/>
        <w:tab w:val="left" w:pos="720"/>
        <w:tab w:val="left" w:pos="1080"/>
        <w:tab w:val="left" w:pos="1440"/>
        <w:tab w:val="left" w:pos="1800"/>
        <w:tab w:val="left" w:pos="2160"/>
      </w:tabs>
      <w:jc w:val="left"/>
    </w:pPr>
    <w:rPr>
      <w:rFonts w:ascii="Arial" w:hAnsi="Arial"/>
      <w:sz w:val="18"/>
      <w:szCs w:val="18"/>
    </w:rPr>
  </w:style>
  <w:style w:type="paragraph" w:customStyle="1" w:styleId="TableHeading">
    <w:name w:val="Table Heading"/>
    <w:basedOn w:val="TableCell"/>
    <w:uiPriority w:val="99"/>
    <w:rsid w:val="00644872"/>
    <w:rPr>
      <w:b/>
    </w:rPr>
  </w:style>
  <w:style w:type="paragraph" w:styleId="BodyText">
    <w:name w:val="Body Text"/>
    <w:basedOn w:val="Normal"/>
    <w:link w:val="BodyTextChar"/>
    <w:uiPriority w:val="99"/>
    <w:unhideWhenUsed/>
    <w:qFormat/>
    <w:rsid w:val="00644872"/>
    <w:pPr>
      <w:spacing w:after="120"/>
    </w:pPr>
  </w:style>
  <w:style w:type="character" w:customStyle="1" w:styleId="BodyTextChar">
    <w:name w:val="Body Text Char"/>
    <w:basedOn w:val="DefaultParagraphFont"/>
    <w:link w:val="BodyText"/>
    <w:uiPriority w:val="99"/>
    <w:rsid w:val="00644872"/>
    <w:rPr>
      <w:rFonts w:ascii="Times New Roman" w:eastAsiaTheme="minorEastAsia" w:hAnsi="Times New Roman" w:cs="Times New Roman"/>
      <w:sz w:val="24"/>
      <w:szCs w:val="24"/>
      <w:lang w:val="en-US"/>
    </w:rPr>
  </w:style>
  <w:style w:type="paragraph" w:customStyle="1" w:styleId="BulletL2">
    <w:name w:val="Bullet L2"/>
    <w:basedOn w:val="BulletL1"/>
    <w:uiPriority w:val="2"/>
    <w:qFormat/>
    <w:rsid w:val="00714E97"/>
    <w:pPr>
      <w:numPr>
        <w:ilvl w:val="1"/>
      </w:numPr>
      <w:ind w:left="567" w:hanging="283"/>
    </w:pPr>
  </w:style>
  <w:style w:type="paragraph" w:customStyle="1" w:styleId="BulletL1">
    <w:name w:val="Bullet L1"/>
    <w:basedOn w:val="BodyText"/>
    <w:uiPriority w:val="1"/>
    <w:qFormat/>
    <w:rsid w:val="00714E97"/>
    <w:pPr>
      <w:numPr>
        <w:numId w:val="10"/>
      </w:numPr>
      <w:ind w:left="284" w:hanging="284"/>
      <w:contextualSpacing/>
      <w:jc w:val="left"/>
    </w:pPr>
    <w:rPr>
      <w:rFonts w:eastAsia="Times New Roman"/>
    </w:rPr>
  </w:style>
  <w:style w:type="character" w:styleId="PlaceholderText">
    <w:name w:val="Placeholder Text"/>
    <w:basedOn w:val="DefaultParagraphFont"/>
    <w:uiPriority w:val="99"/>
    <w:semiHidden/>
    <w:rsid w:val="00D03B76"/>
    <w:rPr>
      <w:color w:val="808080"/>
    </w:rPr>
  </w:style>
  <w:style w:type="paragraph" w:styleId="ListParagraph">
    <w:name w:val="List Paragraph"/>
    <w:basedOn w:val="Normal"/>
    <w:uiPriority w:val="34"/>
    <w:qFormat/>
    <w:rsid w:val="00D03B76"/>
    <w:pPr>
      <w:ind w:left="720"/>
      <w:contextualSpacing/>
    </w:pPr>
  </w:style>
  <w:style w:type="paragraph" w:styleId="FootnoteText">
    <w:name w:val="footnote text"/>
    <w:basedOn w:val="Normal"/>
    <w:link w:val="FootnoteTextChar"/>
    <w:uiPriority w:val="99"/>
    <w:semiHidden/>
    <w:unhideWhenUsed/>
    <w:rsid w:val="00F04149"/>
    <w:rPr>
      <w:sz w:val="20"/>
      <w:szCs w:val="20"/>
    </w:rPr>
  </w:style>
  <w:style w:type="character" w:customStyle="1" w:styleId="FootnoteTextChar">
    <w:name w:val="Footnote Text Char"/>
    <w:basedOn w:val="DefaultParagraphFont"/>
    <w:link w:val="FootnoteText"/>
    <w:uiPriority w:val="99"/>
    <w:semiHidden/>
    <w:rsid w:val="00F04149"/>
    <w:rPr>
      <w:rFonts w:ascii="Times New Roman" w:eastAsiaTheme="minorEastAsia" w:hAnsi="Times New Roman" w:cs="Times New Roman"/>
      <w:sz w:val="20"/>
      <w:szCs w:val="20"/>
      <w:lang w:val="en-US"/>
    </w:rPr>
  </w:style>
  <w:style w:type="character" w:styleId="FootnoteReference">
    <w:name w:val="footnote reference"/>
    <w:basedOn w:val="DefaultParagraphFont"/>
    <w:uiPriority w:val="99"/>
    <w:semiHidden/>
    <w:unhideWhenUsed/>
    <w:rsid w:val="00F04149"/>
    <w:rPr>
      <w:vertAlign w:val="superscript"/>
    </w:rPr>
  </w:style>
  <w:style w:type="paragraph" w:styleId="Header">
    <w:name w:val="header"/>
    <w:basedOn w:val="Normal"/>
    <w:link w:val="HeaderChar"/>
    <w:uiPriority w:val="99"/>
    <w:unhideWhenUsed/>
    <w:rsid w:val="00BC19DA"/>
    <w:pPr>
      <w:tabs>
        <w:tab w:val="center" w:pos="4680"/>
        <w:tab w:val="right" w:pos="9360"/>
      </w:tabs>
    </w:pPr>
  </w:style>
  <w:style w:type="character" w:customStyle="1" w:styleId="HeaderChar">
    <w:name w:val="Header Char"/>
    <w:basedOn w:val="DefaultParagraphFont"/>
    <w:link w:val="Header"/>
    <w:uiPriority w:val="99"/>
    <w:rsid w:val="00BC19DA"/>
    <w:rPr>
      <w:rFonts w:ascii="Times New Roman" w:eastAsiaTheme="minorEastAsia" w:hAnsi="Times New Roman" w:cs="Times New Roman"/>
      <w:sz w:val="24"/>
      <w:szCs w:val="24"/>
      <w:lang w:val="en-US"/>
    </w:rPr>
  </w:style>
  <w:style w:type="paragraph" w:styleId="Footer">
    <w:name w:val="footer"/>
    <w:basedOn w:val="Normal"/>
    <w:link w:val="FooterChar"/>
    <w:uiPriority w:val="99"/>
    <w:unhideWhenUsed/>
    <w:rsid w:val="00BC19DA"/>
    <w:pPr>
      <w:tabs>
        <w:tab w:val="center" w:pos="4680"/>
        <w:tab w:val="right" w:pos="9360"/>
      </w:tabs>
    </w:pPr>
  </w:style>
  <w:style w:type="character" w:customStyle="1" w:styleId="FooterChar">
    <w:name w:val="Footer Char"/>
    <w:basedOn w:val="DefaultParagraphFont"/>
    <w:link w:val="Footer"/>
    <w:uiPriority w:val="99"/>
    <w:rsid w:val="00BC19DA"/>
    <w:rPr>
      <w:rFonts w:ascii="Times New Roman" w:eastAsiaTheme="minorEastAsia"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21431">
      <w:bodyDiv w:val="1"/>
      <w:marLeft w:val="0"/>
      <w:marRight w:val="0"/>
      <w:marTop w:val="0"/>
      <w:marBottom w:val="0"/>
      <w:divBdr>
        <w:top w:val="none" w:sz="0" w:space="0" w:color="auto"/>
        <w:left w:val="none" w:sz="0" w:space="0" w:color="auto"/>
        <w:bottom w:val="none" w:sz="0" w:space="0" w:color="auto"/>
        <w:right w:val="none" w:sz="0" w:space="0" w:color="auto"/>
      </w:divBdr>
    </w:div>
    <w:div w:id="72971479">
      <w:bodyDiv w:val="1"/>
      <w:marLeft w:val="0"/>
      <w:marRight w:val="0"/>
      <w:marTop w:val="0"/>
      <w:marBottom w:val="0"/>
      <w:divBdr>
        <w:top w:val="none" w:sz="0" w:space="0" w:color="auto"/>
        <w:left w:val="none" w:sz="0" w:space="0" w:color="auto"/>
        <w:bottom w:val="none" w:sz="0" w:space="0" w:color="auto"/>
        <w:right w:val="none" w:sz="0" w:space="0" w:color="auto"/>
      </w:divBdr>
    </w:div>
    <w:div w:id="536311002">
      <w:bodyDiv w:val="1"/>
      <w:marLeft w:val="0"/>
      <w:marRight w:val="0"/>
      <w:marTop w:val="0"/>
      <w:marBottom w:val="0"/>
      <w:divBdr>
        <w:top w:val="none" w:sz="0" w:space="0" w:color="auto"/>
        <w:left w:val="none" w:sz="0" w:space="0" w:color="auto"/>
        <w:bottom w:val="none" w:sz="0" w:space="0" w:color="auto"/>
        <w:right w:val="none" w:sz="0" w:space="0" w:color="auto"/>
      </w:divBdr>
      <w:divsChild>
        <w:div w:id="30955854">
          <w:marLeft w:val="1166"/>
          <w:marRight w:val="0"/>
          <w:marTop w:val="86"/>
          <w:marBottom w:val="0"/>
          <w:divBdr>
            <w:top w:val="none" w:sz="0" w:space="0" w:color="auto"/>
            <w:left w:val="none" w:sz="0" w:space="0" w:color="auto"/>
            <w:bottom w:val="none" w:sz="0" w:space="0" w:color="auto"/>
            <w:right w:val="none" w:sz="0" w:space="0" w:color="auto"/>
          </w:divBdr>
        </w:div>
      </w:divsChild>
    </w:div>
    <w:div w:id="1194264839">
      <w:bodyDiv w:val="1"/>
      <w:marLeft w:val="0"/>
      <w:marRight w:val="0"/>
      <w:marTop w:val="0"/>
      <w:marBottom w:val="0"/>
      <w:divBdr>
        <w:top w:val="none" w:sz="0" w:space="0" w:color="auto"/>
        <w:left w:val="none" w:sz="0" w:space="0" w:color="auto"/>
        <w:bottom w:val="none" w:sz="0" w:space="0" w:color="auto"/>
        <w:right w:val="none" w:sz="0" w:space="0" w:color="auto"/>
      </w:divBdr>
      <w:divsChild>
        <w:div w:id="239021071">
          <w:marLeft w:val="1166"/>
          <w:marRight w:val="0"/>
          <w:marTop w:val="67"/>
          <w:marBottom w:val="0"/>
          <w:divBdr>
            <w:top w:val="none" w:sz="0" w:space="0" w:color="auto"/>
            <w:left w:val="none" w:sz="0" w:space="0" w:color="auto"/>
            <w:bottom w:val="none" w:sz="0" w:space="0" w:color="auto"/>
            <w:right w:val="none" w:sz="0" w:space="0" w:color="auto"/>
          </w:divBdr>
        </w:div>
      </w:divsChild>
    </w:div>
    <w:div w:id="1317371630">
      <w:bodyDiv w:val="1"/>
      <w:marLeft w:val="0"/>
      <w:marRight w:val="0"/>
      <w:marTop w:val="0"/>
      <w:marBottom w:val="0"/>
      <w:divBdr>
        <w:top w:val="none" w:sz="0" w:space="0" w:color="auto"/>
        <w:left w:val="none" w:sz="0" w:space="0" w:color="auto"/>
        <w:bottom w:val="none" w:sz="0" w:space="0" w:color="auto"/>
        <w:right w:val="none" w:sz="0" w:space="0" w:color="auto"/>
      </w:divBdr>
      <w:divsChild>
        <w:div w:id="280186107">
          <w:marLeft w:val="1166"/>
          <w:marRight w:val="0"/>
          <w:marTop w:val="86"/>
          <w:marBottom w:val="0"/>
          <w:divBdr>
            <w:top w:val="none" w:sz="0" w:space="0" w:color="auto"/>
            <w:left w:val="none" w:sz="0" w:space="0" w:color="auto"/>
            <w:bottom w:val="none" w:sz="0" w:space="0" w:color="auto"/>
            <w:right w:val="none" w:sz="0" w:space="0" w:color="auto"/>
          </w:divBdr>
        </w:div>
      </w:divsChild>
    </w:div>
    <w:div w:id="1780563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B4973-5778-493F-9650-AD4C2C3D7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8029</TotalTime>
  <Pages>5</Pages>
  <Words>1999</Words>
  <Characters>9796</Characters>
  <Application>Microsoft Office Word</Application>
  <DocSecurity>0</DocSecurity>
  <Lines>150</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Starks</dc:creator>
  <cp:lastModifiedBy>Kevin Shelby</cp:lastModifiedBy>
  <cp:revision>97</cp:revision>
  <dcterms:created xsi:type="dcterms:W3CDTF">2016-11-04T21:19:00Z</dcterms:created>
  <dcterms:modified xsi:type="dcterms:W3CDTF">2017-02-07T03:41:00Z</dcterms:modified>
</cp:coreProperties>
</file>